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4E2A6A" w14:textId="41E663C6" w:rsidR="00494170" w:rsidRPr="000F7089" w:rsidRDefault="000F7089" w:rsidP="00DF5558">
      <w:pPr>
        <w:spacing w:line="360" w:lineRule="auto"/>
        <w:jc w:val="both"/>
        <w:rPr>
          <w:rFonts w:ascii="Verdana" w:hAnsi="Verdana" w:cs="Arial"/>
          <w:sz w:val="10"/>
          <w:szCs w:val="10"/>
        </w:rPr>
      </w:pPr>
      <w:r w:rsidRPr="000F7089">
        <w:rPr>
          <w:rFonts w:ascii="Times New Roman" w:eastAsia="Times New Roman" w:hAnsi="Times New Roman" w:cs="Times New Roman"/>
          <w:noProof/>
          <w:sz w:val="10"/>
          <w:szCs w:val="10"/>
          <w:lang w:val="en-IE"/>
        </w:rPr>
        <w:drawing>
          <wp:anchor distT="0" distB="0" distL="114300" distR="114300" simplePos="0" relativeHeight="251658240" behindDoc="0" locked="0" layoutInCell="1" allowOverlap="1" wp14:anchorId="430B57F8" wp14:editId="2F858729">
            <wp:simplePos x="0" y="0"/>
            <wp:positionH relativeFrom="page">
              <wp:posOffset>8209280</wp:posOffset>
            </wp:positionH>
            <wp:positionV relativeFrom="page">
              <wp:posOffset>111760</wp:posOffset>
            </wp:positionV>
            <wp:extent cx="2310920" cy="917107"/>
            <wp:effectExtent l="0" t="0" r="635" b="0"/>
            <wp:wrapTopAndBottom/>
            <wp:docPr id="1" name="Picture 1" descr="ReST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ToRE&#10;"/>
                    <pic:cNvPicPr>
                      <a:picLocks noChangeAspect="1" noChangeArrowheads="1"/>
                    </pic:cNvPicPr>
                  </pic:nvPicPr>
                  <pic:blipFill rotWithShape="1">
                    <a:blip r:embed="rId8">
                      <a:extLst>
                        <a:ext uri="{28A0092B-C50C-407E-A947-70E740481C1C}">
                          <a14:useLocalDpi xmlns:a14="http://schemas.microsoft.com/office/drawing/2010/main" val="0"/>
                        </a:ext>
                      </a:extLst>
                    </a:blip>
                    <a:srcRect b="72529"/>
                    <a:stretch/>
                  </pic:blipFill>
                  <pic:spPr bwMode="auto">
                    <a:xfrm>
                      <a:off x="0" y="0"/>
                      <a:ext cx="2310920" cy="917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5AE" w:rsidRPr="000F7089">
        <w:rPr>
          <w:rFonts w:ascii="Times New Roman" w:eastAsia="Times New Roman" w:hAnsi="Times New Roman" w:cs="Times New Roman"/>
          <w:sz w:val="10"/>
          <w:szCs w:val="10"/>
          <w:lang w:val="en-IE"/>
        </w:rPr>
        <w:fldChar w:fldCharType="begin"/>
      </w:r>
      <w:r w:rsidR="000625AE" w:rsidRPr="000F7089">
        <w:rPr>
          <w:rFonts w:ascii="Times New Roman" w:eastAsia="Times New Roman" w:hAnsi="Times New Roman" w:cs="Times New Roman"/>
          <w:sz w:val="10"/>
          <w:szCs w:val="10"/>
          <w:lang w:val="en-IE"/>
        </w:rPr>
        <w:instrText xml:space="preserve"> INCLUDEPICTURE "http://www.icrag-centre.org/t4cms/ReSTORE%20FINAL.jpg" \* MERGEFORMATINET </w:instrText>
      </w:r>
      <w:r w:rsidR="000625AE" w:rsidRPr="000F7089">
        <w:rPr>
          <w:rFonts w:ascii="Times New Roman" w:eastAsia="Times New Roman" w:hAnsi="Times New Roman" w:cs="Times New Roman"/>
          <w:sz w:val="10"/>
          <w:szCs w:val="10"/>
          <w:lang w:val="en-IE"/>
        </w:rPr>
        <w:fldChar w:fldCharType="end"/>
      </w:r>
    </w:p>
    <w:p w14:paraId="47D31525" w14:textId="3022E607" w:rsidR="00364E0F" w:rsidRPr="00955912" w:rsidRDefault="00364E0F" w:rsidP="000F7089">
      <w:pPr>
        <w:shd w:val="clear" w:color="auto" w:fill="FFFFFF" w:themeFill="background1"/>
        <w:spacing w:line="276" w:lineRule="auto"/>
        <w:jc w:val="center"/>
        <w:rPr>
          <w:rFonts w:ascii="Verdana" w:eastAsia="Calibri" w:hAnsi="Verdana" w:cs="Arial"/>
          <w:b/>
          <w:color w:val="000000" w:themeColor="text1"/>
          <w:sz w:val="28"/>
        </w:rPr>
      </w:pPr>
      <w:r w:rsidRPr="00955912">
        <w:rPr>
          <w:rFonts w:ascii="Verdana" w:eastAsia="Calibri" w:hAnsi="Verdana" w:cs="Arial"/>
          <w:b/>
          <w:color w:val="000000" w:themeColor="text1"/>
          <w:sz w:val="28"/>
        </w:rPr>
        <w:t xml:space="preserve">Overview </w:t>
      </w:r>
      <w:r>
        <w:rPr>
          <w:rFonts w:ascii="Verdana" w:eastAsia="Calibri" w:hAnsi="Verdana" w:cs="Arial"/>
          <w:b/>
          <w:color w:val="000000" w:themeColor="text1"/>
          <w:sz w:val="28"/>
        </w:rPr>
        <w:t xml:space="preserve">Talks part of </w:t>
      </w:r>
      <w:proofErr w:type="spellStart"/>
      <w:r>
        <w:rPr>
          <w:rFonts w:ascii="Verdana" w:eastAsia="Calibri" w:hAnsi="Verdana" w:cs="Arial"/>
          <w:b/>
          <w:color w:val="000000" w:themeColor="text1"/>
          <w:sz w:val="28"/>
        </w:rPr>
        <w:t>ReSToRE</w:t>
      </w:r>
      <w:proofErr w:type="spellEnd"/>
      <w:r>
        <w:rPr>
          <w:rFonts w:ascii="Verdana" w:eastAsia="Calibri" w:hAnsi="Verdana" w:cs="Arial"/>
          <w:b/>
          <w:color w:val="000000" w:themeColor="text1"/>
          <w:sz w:val="28"/>
        </w:rPr>
        <w:t xml:space="preserve"> International</w:t>
      </w:r>
      <w:r w:rsidRPr="00955912">
        <w:rPr>
          <w:rFonts w:ascii="Verdana" w:hAnsi="Verdana" w:cs="Arial"/>
          <w:b/>
          <w:color w:val="000000" w:themeColor="text1"/>
          <w:sz w:val="28"/>
        </w:rPr>
        <w:t xml:space="preserve"> </w:t>
      </w:r>
      <w:r w:rsidRPr="00955912">
        <w:rPr>
          <w:rFonts w:ascii="Verdana" w:eastAsia="Calibri" w:hAnsi="Verdana" w:cs="Arial"/>
          <w:b/>
          <w:color w:val="000000" w:themeColor="text1"/>
          <w:sz w:val="28"/>
        </w:rPr>
        <w:t>Summer</w:t>
      </w:r>
      <w:r w:rsidRPr="00955912">
        <w:rPr>
          <w:rFonts w:ascii="Verdana" w:hAnsi="Verdana" w:cs="Arial"/>
          <w:b/>
          <w:color w:val="000000" w:themeColor="text1"/>
          <w:sz w:val="28"/>
        </w:rPr>
        <w:t xml:space="preserve"> </w:t>
      </w:r>
      <w:r w:rsidRPr="00955912">
        <w:rPr>
          <w:rFonts w:ascii="Verdana" w:eastAsia="Calibri" w:hAnsi="Verdana" w:cs="Arial"/>
          <w:b/>
          <w:color w:val="000000" w:themeColor="text1"/>
          <w:sz w:val="28"/>
        </w:rPr>
        <w:t>School</w:t>
      </w:r>
    </w:p>
    <w:p w14:paraId="07DF077C" w14:textId="77777777" w:rsidR="00364E0F" w:rsidRPr="002358B4" w:rsidRDefault="00364E0F" w:rsidP="00364E0F">
      <w:pPr>
        <w:spacing w:line="276" w:lineRule="auto"/>
        <w:jc w:val="center"/>
        <w:rPr>
          <w:rFonts w:ascii="Verdana" w:hAnsi="Verdana" w:cs="Arial"/>
          <w:b/>
          <w:sz w:val="2"/>
          <w:szCs w:val="10"/>
        </w:rPr>
      </w:pPr>
    </w:p>
    <w:p w14:paraId="122EC7C3" w14:textId="7C40B482" w:rsidR="00364E0F" w:rsidRDefault="00364E0F" w:rsidP="00364E0F">
      <w:pPr>
        <w:spacing w:line="360" w:lineRule="auto"/>
        <w:jc w:val="center"/>
        <w:rPr>
          <w:rFonts w:ascii="Verdana" w:hAnsi="Verdana" w:cs="Arial"/>
          <w:b/>
          <w:sz w:val="20"/>
        </w:rPr>
      </w:pPr>
      <w:r w:rsidRPr="00F4470D">
        <w:rPr>
          <w:rFonts w:ascii="Verdana" w:hAnsi="Verdana" w:cs="Arial"/>
          <w:b/>
          <w:sz w:val="20"/>
        </w:rPr>
        <w:t>Location: All talks are held in Quinn School of Business – Room Q005</w:t>
      </w:r>
      <w:r w:rsidR="00AD1A80">
        <w:rPr>
          <w:rFonts w:ascii="Verdana" w:hAnsi="Verdana" w:cs="Arial"/>
          <w:b/>
          <w:sz w:val="20"/>
        </w:rPr>
        <w:t>, UCD</w:t>
      </w:r>
    </w:p>
    <w:p w14:paraId="27B241A8" w14:textId="1C171297" w:rsidR="00364E0F" w:rsidRDefault="00364E0F" w:rsidP="00364E0F">
      <w:pPr>
        <w:jc w:val="center"/>
        <w:rPr>
          <w:rFonts w:eastAsia="Times New Roman"/>
        </w:rPr>
      </w:pPr>
      <w:r>
        <w:rPr>
          <w:rFonts w:ascii="Verdana" w:eastAsia="Calibri" w:hAnsi="Verdana" w:cs="Arial"/>
          <w:b/>
          <w:sz w:val="20"/>
        </w:rPr>
        <w:t xml:space="preserve">All talks </w:t>
      </w:r>
      <w:r w:rsidR="000F7089">
        <w:rPr>
          <w:rFonts w:ascii="Verdana" w:eastAsia="Calibri" w:hAnsi="Verdana" w:cs="Arial"/>
          <w:b/>
          <w:sz w:val="20"/>
        </w:rPr>
        <w:t xml:space="preserve">also </w:t>
      </w:r>
      <w:r>
        <w:rPr>
          <w:rFonts w:ascii="Verdana" w:eastAsia="Calibri" w:hAnsi="Verdana" w:cs="Arial"/>
          <w:b/>
          <w:sz w:val="20"/>
        </w:rPr>
        <w:t xml:space="preserve">available via live stream via: </w:t>
      </w:r>
      <w:hyperlink r:id="rId9" w:tgtFrame="_blank" w:history="1">
        <w:r w:rsidRPr="000958C2">
          <w:rPr>
            <w:rStyle w:val="Hyperlink"/>
            <w:rFonts w:ascii="-webkit-standard" w:eastAsia="Times New Roman" w:hAnsi="-webkit-standard"/>
          </w:rPr>
          <w:t>https://buselrn.ucd.ie/livestream-q005/</w:t>
        </w:r>
      </w:hyperlink>
    </w:p>
    <w:p w14:paraId="7C8D9E3F" w14:textId="77777777" w:rsidR="00364E0F" w:rsidRPr="00DA2194" w:rsidRDefault="00364E0F" w:rsidP="00364E0F">
      <w:pPr>
        <w:jc w:val="center"/>
        <w:rPr>
          <w:rFonts w:eastAsia="Times New Roman"/>
          <w:sz w:val="13"/>
          <w:lang w:eastAsia="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2"/>
        <w:gridCol w:w="8365"/>
        <w:gridCol w:w="1829"/>
        <w:gridCol w:w="224"/>
      </w:tblGrid>
      <w:tr w:rsidR="00364E0F" w:rsidRPr="000937C6" w14:paraId="7EBD3BAC" w14:textId="77777777" w:rsidTr="00C64776">
        <w:tc>
          <w:tcPr>
            <w:tcW w:w="1269" w:type="pct"/>
            <w:shd w:val="clear" w:color="auto" w:fill="002060"/>
          </w:tcPr>
          <w:p w14:paraId="5FFCDD62" w14:textId="77777777" w:rsidR="00364E0F" w:rsidRPr="000937C6" w:rsidRDefault="00364E0F" w:rsidP="0094412D">
            <w:pPr>
              <w:spacing w:line="360" w:lineRule="auto"/>
              <w:rPr>
                <w:rFonts w:ascii="Verdana" w:hAnsi="Verdana" w:cs="Arial"/>
                <w:b/>
                <w:color w:val="FFFFFF" w:themeColor="background1"/>
                <w:sz w:val="21"/>
                <w:szCs w:val="21"/>
                <w:lang w:val="en-US"/>
              </w:rPr>
            </w:pPr>
            <w:r>
              <w:rPr>
                <w:rFonts w:ascii="Verdana" w:eastAsia="Calibri" w:hAnsi="Verdana" w:cs="Arial"/>
                <w:b/>
                <w:color w:val="FFFFFF" w:themeColor="background1"/>
                <w:sz w:val="21"/>
                <w:szCs w:val="21"/>
                <w:lang w:val="en-US"/>
              </w:rPr>
              <w:t>Speaker</w:t>
            </w:r>
          </w:p>
        </w:tc>
        <w:tc>
          <w:tcPr>
            <w:tcW w:w="2996" w:type="pct"/>
            <w:shd w:val="clear" w:color="auto" w:fill="002060"/>
          </w:tcPr>
          <w:p w14:paraId="02C5D43E" w14:textId="77777777" w:rsidR="00364E0F" w:rsidRPr="000937C6" w:rsidRDefault="00364E0F" w:rsidP="0094412D">
            <w:pPr>
              <w:spacing w:line="360" w:lineRule="auto"/>
              <w:rPr>
                <w:rFonts w:ascii="Verdana" w:hAnsi="Verdana" w:cs="Arial"/>
                <w:b/>
                <w:color w:val="FFFFFF" w:themeColor="background1"/>
                <w:sz w:val="21"/>
                <w:szCs w:val="21"/>
                <w:lang w:val="en-US"/>
              </w:rPr>
            </w:pPr>
            <w:r>
              <w:rPr>
                <w:rFonts w:ascii="Verdana" w:hAnsi="Verdana" w:cs="Arial"/>
                <w:b/>
                <w:color w:val="FFFFFF" w:themeColor="background1"/>
                <w:sz w:val="21"/>
                <w:szCs w:val="21"/>
                <w:lang w:val="en-US"/>
              </w:rPr>
              <w:t>Title</w:t>
            </w:r>
          </w:p>
        </w:tc>
        <w:tc>
          <w:tcPr>
            <w:tcW w:w="655" w:type="pct"/>
            <w:shd w:val="clear" w:color="auto" w:fill="002060"/>
          </w:tcPr>
          <w:p w14:paraId="7A6C079E" w14:textId="77777777" w:rsidR="00364E0F" w:rsidRPr="000937C6" w:rsidRDefault="00364E0F" w:rsidP="0094412D">
            <w:pPr>
              <w:spacing w:line="360" w:lineRule="auto"/>
              <w:rPr>
                <w:rFonts w:ascii="Verdana" w:hAnsi="Verdana" w:cs="Arial"/>
                <w:b/>
                <w:color w:val="FFFFFF" w:themeColor="background1"/>
                <w:sz w:val="21"/>
                <w:szCs w:val="21"/>
                <w:lang w:val="en-US"/>
              </w:rPr>
            </w:pPr>
            <w:r>
              <w:rPr>
                <w:rFonts w:ascii="Verdana" w:hAnsi="Verdana" w:cs="Arial"/>
                <w:b/>
                <w:color w:val="FFFFFF" w:themeColor="background1"/>
                <w:sz w:val="21"/>
                <w:szCs w:val="21"/>
                <w:lang w:val="en-US"/>
              </w:rPr>
              <w:t xml:space="preserve">Time </w:t>
            </w:r>
          </w:p>
        </w:tc>
        <w:tc>
          <w:tcPr>
            <w:tcW w:w="80" w:type="pct"/>
            <w:shd w:val="clear" w:color="auto" w:fill="002060"/>
          </w:tcPr>
          <w:p w14:paraId="1D6D21FA" w14:textId="77777777" w:rsidR="00364E0F" w:rsidRDefault="00364E0F" w:rsidP="0094412D">
            <w:pPr>
              <w:spacing w:line="360" w:lineRule="auto"/>
              <w:rPr>
                <w:rFonts w:ascii="Verdana" w:hAnsi="Verdana" w:cs="Arial"/>
                <w:b/>
                <w:color w:val="FFFFFF" w:themeColor="background1"/>
                <w:sz w:val="21"/>
                <w:szCs w:val="21"/>
                <w:lang w:val="en-US"/>
              </w:rPr>
            </w:pPr>
          </w:p>
        </w:tc>
      </w:tr>
      <w:tr w:rsidR="00364E0F" w:rsidRPr="00364E0F" w14:paraId="48A1BBF1" w14:textId="77777777" w:rsidTr="0094412D">
        <w:tc>
          <w:tcPr>
            <w:tcW w:w="1269" w:type="pct"/>
            <w:tcBorders>
              <w:bottom w:val="single" w:sz="2" w:space="0" w:color="47984B"/>
            </w:tcBorders>
            <w:shd w:val="clear" w:color="auto" w:fill="auto"/>
          </w:tcPr>
          <w:p w14:paraId="3CA73D1B" w14:textId="471E87A1" w:rsidR="00364E0F" w:rsidRPr="00364E0F" w:rsidRDefault="00C64776" w:rsidP="0094412D">
            <w:pPr>
              <w:rPr>
                <w:rFonts w:ascii="Verdana" w:hAnsi="Verdana"/>
                <w:b/>
                <w:sz w:val="20"/>
                <w:szCs w:val="20"/>
                <w:lang w:val="en-US"/>
              </w:rPr>
            </w:pPr>
            <w:r>
              <w:rPr>
                <w:rFonts w:ascii="Verdana" w:hAnsi="Verdana"/>
                <w:b/>
                <w:sz w:val="20"/>
                <w:szCs w:val="20"/>
                <w:lang w:val="en-US"/>
              </w:rPr>
              <w:t xml:space="preserve">Dr </w:t>
            </w:r>
            <w:r w:rsidR="00364E0F" w:rsidRPr="00364E0F">
              <w:rPr>
                <w:rFonts w:ascii="Verdana" w:hAnsi="Verdana"/>
                <w:b/>
                <w:sz w:val="20"/>
                <w:szCs w:val="20"/>
                <w:lang w:val="en-US"/>
              </w:rPr>
              <w:t>Hazel Gibson</w:t>
            </w:r>
          </w:p>
          <w:p w14:paraId="76E005F4" w14:textId="29C6B9F1" w:rsidR="00364E0F" w:rsidRDefault="00364E0F" w:rsidP="0094412D">
            <w:pPr>
              <w:jc w:val="both"/>
              <w:rPr>
                <w:rFonts w:ascii="Verdana" w:hAnsi="Verdana"/>
                <w:i/>
                <w:sz w:val="20"/>
                <w:szCs w:val="20"/>
              </w:rPr>
            </w:pPr>
            <w:r w:rsidRPr="00364E0F">
              <w:rPr>
                <w:rFonts w:ascii="Verdana" w:hAnsi="Verdana"/>
                <w:i/>
                <w:sz w:val="20"/>
                <w:szCs w:val="20"/>
              </w:rPr>
              <w:t>Plymouth University,</w:t>
            </w:r>
          </w:p>
          <w:p w14:paraId="49545F36" w14:textId="77777777" w:rsidR="00C64776" w:rsidRPr="00C64776" w:rsidRDefault="00C64776" w:rsidP="00C64776">
            <w:pPr>
              <w:rPr>
                <w:rFonts w:ascii="Verdana" w:hAnsi="Verdana"/>
                <w:i/>
                <w:iCs/>
                <w:sz w:val="20"/>
                <w:szCs w:val="20"/>
              </w:rPr>
            </w:pPr>
            <w:r>
              <w:rPr>
                <w:rFonts w:ascii="Verdana" w:hAnsi="Verdana"/>
                <w:i/>
                <w:iCs/>
                <w:sz w:val="20"/>
                <w:szCs w:val="20"/>
              </w:rPr>
              <w:t>United Kingdom</w:t>
            </w:r>
          </w:p>
          <w:p w14:paraId="0B5156FB" w14:textId="77777777" w:rsidR="00364E0F" w:rsidRPr="000F7089" w:rsidRDefault="00364E0F" w:rsidP="0094412D">
            <w:pPr>
              <w:jc w:val="both"/>
              <w:rPr>
                <w:rFonts w:ascii="Verdana" w:eastAsia="Calibri" w:hAnsi="Verdana" w:cs="Arial"/>
                <w:sz w:val="10"/>
                <w:szCs w:val="10"/>
                <w:lang w:val="en-US"/>
              </w:rPr>
            </w:pPr>
          </w:p>
        </w:tc>
        <w:tc>
          <w:tcPr>
            <w:tcW w:w="2996" w:type="pct"/>
            <w:tcBorders>
              <w:bottom w:val="single" w:sz="2" w:space="0" w:color="47984B"/>
            </w:tcBorders>
            <w:shd w:val="clear" w:color="auto" w:fill="auto"/>
          </w:tcPr>
          <w:p w14:paraId="4A82A00B" w14:textId="7FE68553" w:rsidR="00364E0F" w:rsidRPr="000F7089" w:rsidRDefault="00B326F9" w:rsidP="0094412D">
            <w:pPr>
              <w:jc w:val="both"/>
              <w:rPr>
                <w:rFonts w:ascii="Verdana" w:hAnsi="Verdana"/>
                <w:sz w:val="20"/>
                <w:szCs w:val="20"/>
                <w:highlight w:val="yellow"/>
                <w:lang w:val="en-US"/>
              </w:rPr>
            </w:pPr>
            <w:r>
              <w:rPr>
                <w:rFonts w:ascii="Verdana" w:hAnsi="Verdana"/>
                <w:sz w:val="20"/>
                <w:szCs w:val="20"/>
              </w:rPr>
              <w:t>The public understanding of and communication about geological resources between diverse communities</w:t>
            </w:r>
          </w:p>
        </w:tc>
        <w:tc>
          <w:tcPr>
            <w:tcW w:w="735" w:type="pct"/>
            <w:gridSpan w:val="2"/>
            <w:tcBorders>
              <w:bottom w:val="single" w:sz="2" w:space="0" w:color="47984B"/>
            </w:tcBorders>
            <w:shd w:val="clear" w:color="auto" w:fill="auto"/>
          </w:tcPr>
          <w:p w14:paraId="10429D11" w14:textId="45DF7787" w:rsidR="00364E0F" w:rsidRPr="00364E0F" w:rsidRDefault="00364E0F" w:rsidP="0094412D">
            <w:pPr>
              <w:rPr>
                <w:rFonts w:ascii="Verdana" w:hAnsi="Verdana" w:cs="Arial"/>
                <w:sz w:val="20"/>
                <w:szCs w:val="20"/>
                <w:lang w:val="en-US"/>
              </w:rPr>
            </w:pPr>
            <w:r w:rsidRPr="00364E0F">
              <w:rPr>
                <w:rFonts w:ascii="Verdana" w:hAnsi="Verdana" w:cs="Arial"/>
                <w:sz w:val="20"/>
                <w:szCs w:val="20"/>
                <w:lang w:val="en-US"/>
              </w:rPr>
              <w:t>Monday 1 July</w:t>
            </w:r>
          </w:p>
          <w:p w14:paraId="28F95FD8" w14:textId="4B1B09FA" w:rsidR="00364E0F" w:rsidRPr="00364E0F" w:rsidRDefault="00364E0F" w:rsidP="0094412D">
            <w:pPr>
              <w:rPr>
                <w:rFonts w:ascii="Verdana" w:hAnsi="Verdana" w:cs="Arial"/>
                <w:sz w:val="20"/>
                <w:szCs w:val="20"/>
                <w:lang w:val="en-US"/>
              </w:rPr>
            </w:pPr>
            <w:r w:rsidRPr="00364E0F">
              <w:rPr>
                <w:rFonts w:ascii="Verdana" w:hAnsi="Verdana" w:cs="Arial"/>
                <w:sz w:val="20"/>
                <w:szCs w:val="20"/>
                <w:lang w:val="en-US"/>
              </w:rPr>
              <w:t>1</w:t>
            </w:r>
            <w:r w:rsidR="003C4932">
              <w:rPr>
                <w:rFonts w:ascii="Verdana" w:hAnsi="Verdana" w:cs="Arial"/>
                <w:sz w:val="20"/>
                <w:szCs w:val="20"/>
                <w:lang w:val="en-US"/>
              </w:rPr>
              <w:t>5:</w:t>
            </w:r>
            <w:bookmarkStart w:id="0" w:name="_GoBack"/>
            <w:bookmarkEnd w:id="0"/>
            <w:r w:rsidRPr="00364E0F">
              <w:rPr>
                <w:rFonts w:ascii="Verdana" w:hAnsi="Verdana" w:cs="Arial"/>
                <w:sz w:val="20"/>
                <w:szCs w:val="20"/>
                <w:lang w:val="en-US"/>
              </w:rPr>
              <w:t>45 – 16.30</w:t>
            </w:r>
          </w:p>
          <w:p w14:paraId="66904B32" w14:textId="4E5956EA" w:rsidR="00364E0F" w:rsidRPr="00364E0F" w:rsidRDefault="00364E0F" w:rsidP="0094412D">
            <w:pPr>
              <w:rPr>
                <w:rFonts w:ascii="Verdana" w:hAnsi="Verdana" w:cs="Times New Roman"/>
                <w:sz w:val="20"/>
                <w:szCs w:val="20"/>
                <w:lang w:val="en-US"/>
              </w:rPr>
            </w:pPr>
            <w:r w:rsidRPr="00364E0F">
              <w:rPr>
                <w:rFonts w:ascii="Verdana" w:eastAsia="Calibri" w:hAnsi="Verdana" w:cs="Arial"/>
                <w:b/>
                <w:color w:val="FFFFFF" w:themeColor="background1"/>
                <w:sz w:val="20"/>
                <w:szCs w:val="20"/>
                <w:lang w:val="en-US"/>
              </w:rPr>
              <w:t>15.45 – 16.30</w:t>
            </w:r>
          </w:p>
        </w:tc>
      </w:tr>
      <w:tr w:rsidR="00364E0F" w:rsidRPr="00364E0F" w14:paraId="70BC9150" w14:textId="77777777" w:rsidTr="0094412D">
        <w:tc>
          <w:tcPr>
            <w:tcW w:w="1269" w:type="pct"/>
            <w:tcBorders>
              <w:bottom w:val="single" w:sz="2" w:space="0" w:color="47984B"/>
            </w:tcBorders>
            <w:shd w:val="clear" w:color="auto" w:fill="auto"/>
          </w:tcPr>
          <w:p w14:paraId="7FB3F346" w14:textId="593EA074" w:rsidR="00364E0F" w:rsidRPr="00364E0F" w:rsidRDefault="00C64776" w:rsidP="0094412D">
            <w:pPr>
              <w:rPr>
                <w:rFonts w:ascii="Verdana" w:hAnsi="Verdana"/>
                <w:b/>
                <w:sz w:val="20"/>
                <w:szCs w:val="20"/>
                <w:lang w:val="en-US"/>
              </w:rPr>
            </w:pPr>
            <w:r>
              <w:rPr>
                <w:rFonts w:ascii="Verdana" w:hAnsi="Verdana"/>
                <w:b/>
                <w:sz w:val="20"/>
                <w:szCs w:val="20"/>
                <w:lang w:val="en-US"/>
              </w:rPr>
              <w:t xml:space="preserve">Dr </w:t>
            </w:r>
            <w:r w:rsidR="00364E0F" w:rsidRPr="00364E0F">
              <w:rPr>
                <w:rFonts w:ascii="Verdana" w:hAnsi="Verdana"/>
                <w:b/>
                <w:sz w:val="20"/>
                <w:szCs w:val="20"/>
                <w:lang w:val="en-US"/>
              </w:rPr>
              <w:t>Ian Thomson</w:t>
            </w:r>
          </w:p>
          <w:p w14:paraId="726B1A02" w14:textId="77777777" w:rsidR="00364E0F" w:rsidRPr="00364E0F" w:rsidRDefault="00364E0F" w:rsidP="00364E0F">
            <w:pPr>
              <w:rPr>
                <w:rFonts w:ascii="Verdana" w:hAnsi="Verdana"/>
                <w:i/>
                <w:iCs/>
                <w:sz w:val="20"/>
                <w:szCs w:val="20"/>
              </w:rPr>
            </w:pPr>
            <w:proofErr w:type="spellStart"/>
            <w:r w:rsidRPr="00364E0F">
              <w:rPr>
                <w:rFonts w:ascii="Verdana" w:hAnsi="Verdana"/>
                <w:i/>
                <w:iCs/>
                <w:sz w:val="20"/>
                <w:szCs w:val="20"/>
              </w:rPr>
              <w:t>Shinglespit</w:t>
            </w:r>
            <w:proofErr w:type="spellEnd"/>
            <w:r w:rsidRPr="00364E0F">
              <w:rPr>
                <w:rFonts w:ascii="Verdana" w:hAnsi="Verdana"/>
                <w:i/>
                <w:iCs/>
                <w:sz w:val="20"/>
                <w:szCs w:val="20"/>
              </w:rPr>
              <w:t xml:space="preserve"> Consultants Inc., Hornby Island, Canada</w:t>
            </w:r>
          </w:p>
          <w:p w14:paraId="5B176ABB" w14:textId="6D3A58BC" w:rsidR="00364E0F" w:rsidRPr="000F7089" w:rsidRDefault="00364E0F" w:rsidP="00364E0F">
            <w:pPr>
              <w:rPr>
                <w:rFonts w:ascii="Verdana" w:eastAsia="Calibri" w:hAnsi="Verdana" w:cs="Arial"/>
                <w:sz w:val="10"/>
                <w:szCs w:val="10"/>
                <w:lang w:val="en-US"/>
              </w:rPr>
            </w:pPr>
          </w:p>
        </w:tc>
        <w:tc>
          <w:tcPr>
            <w:tcW w:w="2996" w:type="pct"/>
            <w:tcBorders>
              <w:bottom w:val="single" w:sz="2" w:space="0" w:color="47984B"/>
            </w:tcBorders>
            <w:shd w:val="clear" w:color="auto" w:fill="auto"/>
          </w:tcPr>
          <w:p w14:paraId="2C667E2C" w14:textId="63EF150C" w:rsidR="00364E0F" w:rsidRPr="000F7089" w:rsidRDefault="00364E0F" w:rsidP="0094412D">
            <w:pPr>
              <w:rPr>
                <w:rFonts w:ascii="Verdana" w:hAnsi="Verdana"/>
                <w:sz w:val="20"/>
                <w:szCs w:val="20"/>
                <w:lang w:val="en-US"/>
              </w:rPr>
            </w:pPr>
            <w:r w:rsidRPr="000F7089">
              <w:rPr>
                <w:rFonts w:ascii="Verdana" w:hAnsi="Verdana"/>
                <w:sz w:val="20"/>
                <w:szCs w:val="20"/>
              </w:rPr>
              <w:t>Stakeholder Engagement – the key to managing social risk factors in the mining industry</w:t>
            </w:r>
          </w:p>
        </w:tc>
        <w:tc>
          <w:tcPr>
            <w:tcW w:w="735" w:type="pct"/>
            <w:gridSpan w:val="2"/>
            <w:tcBorders>
              <w:bottom w:val="single" w:sz="2" w:space="0" w:color="47984B"/>
            </w:tcBorders>
            <w:shd w:val="clear" w:color="auto" w:fill="auto"/>
          </w:tcPr>
          <w:p w14:paraId="73032996" w14:textId="46B4A162" w:rsidR="00364E0F" w:rsidRPr="00364E0F" w:rsidRDefault="00364E0F" w:rsidP="0094412D">
            <w:pPr>
              <w:rPr>
                <w:rFonts w:ascii="Verdana" w:hAnsi="Verdana" w:cs="Arial"/>
                <w:sz w:val="20"/>
                <w:szCs w:val="20"/>
                <w:lang w:val="en-US"/>
              </w:rPr>
            </w:pPr>
            <w:r w:rsidRPr="00364E0F">
              <w:rPr>
                <w:rFonts w:ascii="Verdana" w:hAnsi="Verdana" w:cs="Arial"/>
                <w:sz w:val="20"/>
                <w:szCs w:val="20"/>
                <w:lang w:val="en-US"/>
              </w:rPr>
              <w:t>Tuesday 2 July</w:t>
            </w:r>
          </w:p>
          <w:p w14:paraId="5B5F43E5" w14:textId="62E8DD3B" w:rsidR="00364E0F" w:rsidRPr="00364E0F" w:rsidRDefault="00364E0F" w:rsidP="0094412D">
            <w:pPr>
              <w:rPr>
                <w:rFonts w:ascii="Verdana" w:hAnsi="Verdana" w:cs="Times New Roman"/>
                <w:sz w:val="20"/>
                <w:szCs w:val="20"/>
                <w:lang w:val="en-US"/>
              </w:rPr>
            </w:pPr>
            <w:r w:rsidRPr="00364E0F">
              <w:rPr>
                <w:rFonts w:ascii="Verdana" w:hAnsi="Verdana" w:cs="Arial"/>
                <w:sz w:val="20"/>
                <w:szCs w:val="20"/>
                <w:lang w:val="en-US"/>
              </w:rPr>
              <w:t>09.15 – 10.00</w:t>
            </w:r>
          </w:p>
        </w:tc>
      </w:tr>
      <w:tr w:rsidR="00C64776" w:rsidRPr="00C64776" w14:paraId="5409DA6C" w14:textId="77777777" w:rsidTr="0094412D">
        <w:tc>
          <w:tcPr>
            <w:tcW w:w="1269" w:type="pct"/>
            <w:tcBorders>
              <w:bottom w:val="single" w:sz="2" w:space="0" w:color="47984B"/>
            </w:tcBorders>
            <w:shd w:val="clear" w:color="auto" w:fill="auto"/>
          </w:tcPr>
          <w:p w14:paraId="4CB915B9" w14:textId="4E9F0977" w:rsidR="00C64776" w:rsidRPr="00C64776" w:rsidRDefault="00C64776" w:rsidP="0094412D">
            <w:pPr>
              <w:rPr>
                <w:rFonts w:ascii="Verdana" w:hAnsi="Verdana"/>
                <w:b/>
                <w:bCs/>
                <w:i/>
                <w:iCs/>
                <w:sz w:val="20"/>
                <w:szCs w:val="20"/>
              </w:rPr>
            </w:pPr>
            <w:r w:rsidRPr="00C64776">
              <w:rPr>
                <w:rFonts w:ascii="Verdana" w:eastAsia="Calibri" w:hAnsi="Verdana" w:cs="Arial"/>
                <w:b/>
                <w:bCs/>
                <w:sz w:val="20"/>
                <w:szCs w:val="20"/>
                <w:lang w:val="en-US"/>
              </w:rPr>
              <w:t xml:space="preserve">Dr Natalia </w:t>
            </w:r>
            <w:proofErr w:type="spellStart"/>
            <w:r w:rsidRPr="00C64776">
              <w:rPr>
                <w:rFonts w:ascii="Verdana" w:eastAsia="Calibri" w:hAnsi="Verdana" w:cs="Arial"/>
                <w:b/>
                <w:bCs/>
                <w:sz w:val="20"/>
                <w:szCs w:val="20"/>
                <w:lang w:val="en-US"/>
              </w:rPr>
              <w:t>Yakovleva</w:t>
            </w:r>
            <w:proofErr w:type="spellEnd"/>
            <w:r w:rsidRPr="00C64776">
              <w:rPr>
                <w:rFonts w:ascii="Verdana" w:hAnsi="Verdana"/>
                <w:b/>
                <w:bCs/>
                <w:i/>
                <w:iCs/>
                <w:sz w:val="20"/>
                <w:szCs w:val="20"/>
              </w:rPr>
              <w:t xml:space="preserve"> </w:t>
            </w:r>
          </w:p>
          <w:p w14:paraId="0A323332" w14:textId="46645F61" w:rsidR="00C64776" w:rsidRDefault="00C64776" w:rsidP="0094412D">
            <w:pPr>
              <w:rPr>
                <w:rFonts w:ascii="Verdana" w:hAnsi="Verdana"/>
                <w:i/>
                <w:iCs/>
                <w:sz w:val="20"/>
                <w:szCs w:val="20"/>
              </w:rPr>
            </w:pPr>
            <w:r w:rsidRPr="00C64776">
              <w:rPr>
                <w:rFonts w:ascii="Verdana" w:hAnsi="Verdana"/>
                <w:i/>
                <w:iCs/>
                <w:sz w:val="20"/>
                <w:szCs w:val="20"/>
              </w:rPr>
              <w:t>Newcastle University London</w:t>
            </w:r>
            <w:r w:rsidR="001E6BBF">
              <w:rPr>
                <w:rFonts w:ascii="Verdana" w:hAnsi="Verdana"/>
                <w:i/>
                <w:iCs/>
                <w:sz w:val="20"/>
                <w:szCs w:val="20"/>
              </w:rPr>
              <w:t>,</w:t>
            </w:r>
          </w:p>
          <w:p w14:paraId="64B16623" w14:textId="4605345A" w:rsidR="00C64776" w:rsidRPr="00C64776" w:rsidRDefault="00C64776" w:rsidP="0094412D">
            <w:pPr>
              <w:rPr>
                <w:rFonts w:ascii="Verdana" w:hAnsi="Verdana"/>
                <w:i/>
                <w:iCs/>
                <w:sz w:val="20"/>
                <w:szCs w:val="20"/>
              </w:rPr>
            </w:pPr>
            <w:r>
              <w:rPr>
                <w:rFonts w:ascii="Verdana" w:hAnsi="Verdana"/>
                <w:i/>
                <w:iCs/>
                <w:sz w:val="20"/>
                <w:szCs w:val="20"/>
              </w:rPr>
              <w:t>United Kingdom</w:t>
            </w:r>
          </w:p>
          <w:p w14:paraId="04A82788" w14:textId="77777777" w:rsidR="00C64776" w:rsidRPr="000F7089" w:rsidRDefault="00C64776" w:rsidP="0094412D">
            <w:pPr>
              <w:rPr>
                <w:rFonts w:ascii="Verdana" w:eastAsia="Calibri" w:hAnsi="Verdana" w:cs="Arial"/>
                <w:b/>
                <w:bCs/>
                <w:sz w:val="10"/>
                <w:szCs w:val="10"/>
                <w:lang w:val="en-US"/>
              </w:rPr>
            </w:pPr>
          </w:p>
        </w:tc>
        <w:tc>
          <w:tcPr>
            <w:tcW w:w="2996" w:type="pct"/>
            <w:tcBorders>
              <w:bottom w:val="single" w:sz="2" w:space="0" w:color="47984B"/>
            </w:tcBorders>
            <w:shd w:val="clear" w:color="auto" w:fill="auto"/>
          </w:tcPr>
          <w:p w14:paraId="08168F2D" w14:textId="77777777" w:rsidR="00C64776" w:rsidRPr="000F7089" w:rsidRDefault="00C64776" w:rsidP="00C64776">
            <w:pPr>
              <w:rPr>
                <w:rFonts w:ascii="Verdana" w:hAnsi="Verdana"/>
                <w:b/>
                <w:bCs/>
                <w:sz w:val="20"/>
                <w:szCs w:val="20"/>
              </w:rPr>
            </w:pPr>
            <w:r w:rsidRPr="000F7089">
              <w:rPr>
                <w:rFonts w:ascii="Verdana" w:hAnsi="Verdana"/>
                <w:sz w:val="20"/>
                <w:szCs w:val="20"/>
              </w:rPr>
              <w:t>Salience and institutional analysis and design (SIAD) framework and the investigation of the relationship between mining companies and external stakeholders</w:t>
            </w:r>
          </w:p>
          <w:p w14:paraId="42014594" w14:textId="71FDA3B6" w:rsidR="00C64776" w:rsidRPr="000F7089" w:rsidRDefault="00C64776" w:rsidP="0094412D">
            <w:pPr>
              <w:rPr>
                <w:rFonts w:ascii="Verdana" w:hAnsi="Verdana"/>
                <w:sz w:val="20"/>
                <w:szCs w:val="20"/>
              </w:rPr>
            </w:pPr>
          </w:p>
        </w:tc>
        <w:tc>
          <w:tcPr>
            <w:tcW w:w="735" w:type="pct"/>
            <w:gridSpan w:val="2"/>
            <w:tcBorders>
              <w:bottom w:val="single" w:sz="2" w:space="0" w:color="47984B"/>
            </w:tcBorders>
            <w:shd w:val="clear" w:color="auto" w:fill="auto"/>
          </w:tcPr>
          <w:p w14:paraId="45D708F2" w14:textId="77777777" w:rsidR="00C64776" w:rsidRPr="00C64776" w:rsidRDefault="00C64776" w:rsidP="0094412D">
            <w:pPr>
              <w:rPr>
                <w:rFonts w:ascii="Verdana" w:hAnsi="Verdana" w:cs="Arial"/>
                <w:sz w:val="20"/>
                <w:szCs w:val="20"/>
                <w:lang w:val="en-US"/>
              </w:rPr>
            </w:pPr>
            <w:r w:rsidRPr="00C64776">
              <w:rPr>
                <w:rFonts w:ascii="Verdana" w:hAnsi="Verdana" w:cs="Arial"/>
                <w:sz w:val="20"/>
                <w:szCs w:val="20"/>
                <w:lang w:val="en-US"/>
              </w:rPr>
              <w:t>Tuesday 2 July</w:t>
            </w:r>
          </w:p>
          <w:p w14:paraId="657EFF02" w14:textId="176DBAB3" w:rsidR="00C64776" w:rsidRPr="00C64776" w:rsidRDefault="00C64776" w:rsidP="0094412D">
            <w:pPr>
              <w:rPr>
                <w:rFonts w:ascii="Verdana" w:hAnsi="Verdana" w:cs="Times New Roman"/>
                <w:sz w:val="20"/>
                <w:szCs w:val="20"/>
                <w:lang w:val="en-US"/>
              </w:rPr>
            </w:pPr>
            <w:r w:rsidRPr="00C64776">
              <w:rPr>
                <w:rFonts w:ascii="Verdana" w:hAnsi="Verdana" w:cs="Arial"/>
                <w:sz w:val="20"/>
                <w:szCs w:val="20"/>
                <w:lang w:val="en-US"/>
              </w:rPr>
              <w:t>13.30 – 14.</w:t>
            </w:r>
            <w:r w:rsidR="0082519A">
              <w:rPr>
                <w:rFonts w:ascii="Verdana" w:hAnsi="Verdana" w:cs="Arial"/>
                <w:sz w:val="20"/>
                <w:szCs w:val="20"/>
                <w:lang w:val="en-US"/>
              </w:rPr>
              <w:t>15</w:t>
            </w:r>
          </w:p>
        </w:tc>
      </w:tr>
      <w:tr w:rsidR="00C64776" w:rsidRPr="00364E0F" w14:paraId="3E387100" w14:textId="77777777" w:rsidTr="0094412D">
        <w:tc>
          <w:tcPr>
            <w:tcW w:w="1269" w:type="pct"/>
            <w:tcBorders>
              <w:bottom w:val="single" w:sz="2" w:space="0" w:color="47984B"/>
            </w:tcBorders>
            <w:shd w:val="clear" w:color="auto" w:fill="auto"/>
          </w:tcPr>
          <w:p w14:paraId="2F65EE1F" w14:textId="6F09BB76" w:rsidR="00C64776" w:rsidRDefault="00C64776" w:rsidP="0094412D">
            <w:pPr>
              <w:rPr>
                <w:rFonts w:ascii="Verdana" w:eastAsia="Calibri" w:hAnsi="Verdana" w:cs="Arial"/>
                <w:b/>
                <w:bCs/>
                <w:sz w:val="21"/>
                <w:szCs w:val="21"/>
              </w:rPr>
            </w:pPr>
            <w:r w:rsidRPr="00C64776">
              <w:rPr>
                <w:rFonts w:ascii="Verdana" w:eastAsia="Calibri" w:hAnsi="Verdana" w:cs="Arial"/>
                <w:b/>
                <w:bCs/>
                <w:sz w:val="21"/>
                <w:szCs w:val="21"/>
                <w:lang w:val="en-US"/>
              </w:rPr>
              <w:t xml:space="preserve">Dr </w:t>
            </w:r>
            <w:proofErr w:type="spellStart"/>
            <w:r w:rsidRPr="00C64776">
              <w:rPr>
                <w:rFonts w:ascii="Verdana" w:eastAsia="Calibri" w:hAnsi="Verdana" w:cs="Arial"/>
                <w:b/>
                <w:bCs/>
                <w:sz w:val="21"/>
                <w:szCs w:val="21"/>
                <w:lang w:val="en-US"/>
              </w:rPr>
              <w:t>Goda</w:t>
            </w:r>
            <w:proofErr w:type="spellEnd"/>
            <w:r w:rsidRPr="00C64776">
              <w:rPr>
                <w:rFonts w:ascii="Verdana" w:eastAsia="Calibri" w:hAnsi="Verdana" w:cs="Arial"/>
                <w:b/>
                <w:bCs/>
                <w:sz w:val="21"/>
                <w:szCs w:val="21"/>
                <w:lang w:val="en-US"/>
              </w:rPr>
              <w:t xml:space="preserve"> </w:t>
            </w:r>
            <w:proofErr w:type="spellStart"/>
            <w:r w:rsidRPr="00C64776">
              <w:rPr>
                <w:rFonts w:ascii="Verdana" w:eastAsia="Calibri" w:hAnsi="Verdana" w:cs="Arial"/>
                <w:b/>
                <w:bCs/>
                <w:sz w:val="21"/>
                <w:szCs w:val="21"/>
                <w:lang w:val="en-US"/>
              </w:rPr>
              <w:t>Perlavicuite</w:t>
            </w:r>
            <w:proofErr w:type="spellEnd"/>
          </w:p>
          <w:p w14:paraId="63698D22" w14:textId="07573516" w:rsidR="00C64776" w:rsidRPr="00C64776" w:rsidRDefault="00C64776" w:rsidP="0094412D">
            <w:pPr>
              <w:rPr>
                <w:rFonts w:ascii="Verdana" w:eastAsia="Calibri" w:hAnsi="Verdana" w:cs="Arial"/>
                <w:i/>
                <w:iCs/>
                <w:sz w:val="20"/>
                <w:szCs w:val="20"/>
              </w:rPr>
            </w:pPr>
            <w:r w:rsidRPr="00C64776">
              <w:rPr>
                <w:rFonts w:ascii="Verdana" w:eastAsia="Calibri" w:hAnsi="Verdana" w:cs="Arial"/>
                <w:i/>
                <w:iCs/>
                <w:sz w:val="20"/>
                <w:szCs w:val="20"/>
              </w:rPr>
              <w:t>University of Groningen,</w:t>
            </w:r>
          </w:p>
          <w:p w14:paraId="379C50CE" w14:textId="54C5AC9B" w:rsidR="00C64776" w:rsidRPr="00C64776" w:rsidRDefault="00C64776" w:rsidP="0094412D">
            <w:pPr>
              <w:rPr>
                <w:rFonts w:ascii="Verdana" w:hAnsi="Verdana"/>
                <w:i/>
                <w:iCs/>
                <w:sz w:val="20"/>
                <w:szCs w:val="20"/>
              </w:rPr>
            </w:pPr>
            <w:r w:rsidRPr="00C64776">
              <w:rPr>
                <w:rFonts w:ascii="Verdana" w:hAnsi="Verdana"/>
                <w:i/>
                <w:iCs/>
                <w:sz w:val="20"/>
                <w:szCs w:val="20"/>
              </w:rPr>
              <w:t>The Netherlands</w:t>
            </w:r>
          </w:p>
          <w:p w14:paraId="746CF10D" w14:textId="77777777" w:rsidR="00C64776" w:rsidRPr="000F7089" w:rsidRDefault="00C64776" w:rsidP="0094412D">
            <w:pPr>
              <w:rPr>
                <w:rFonts w:ascii="Verdana" w:eastAsia="Calibri" w:hAnsi="Verdana" w:cs="Arial"/>
                <w:sz w:val="10"/>
                <w:szCs w:val="10"/>
                <w:lang w:val="en-US"/>
              </w:rPr>
            </w:pPr>
          </w:p>
        </w:tc>
        <w:tc>
          <w:tcPr>
            <w:tcW w:w="2996" w:type="pct"/>
            <w:tcBorders>
              <w:bottom w:val="single" w:sz="2" w:space="0" w:color="47984B"/>
            </w:tcBorders>
            <w:shd w:val="clear" w:color="auto" w:fill="auto"/>
          </w:tcPr>
          <w:p w14:paraId="12687F1B" w14:textId="083369BB" w:rsidR="00C64776" w:rsidRPr="000F7089" w:rsidRDefault="00C64776" w:rsidP="0094412D">
            <w:pPr>
              <w:rPr>
                <w:rFonts w:ascii="Verdana" w:hAnsi="Verdana"/>
                <w:sz w:val="20"/>
                <w:szCs w:val="20"/>
                <w:lang w:val="en-US"/>
              </w:rPr>
            </w:pPr>
            <w:r w:rsidRPr="001D2BEE">
              <w:rPr>
                <w:rFonts w:ascii="Verdana" w:hAnsi="Verdana"/>
                <w:sz w:val="20"/>
                <w:szCs w:val="20"/>
              </w:rPr>
              <w:t>TBC</w:t>
            </w:r>
          </w:p>
        </w:tc>
        <w:tc>
          <w:tcPr>
            <w:tcW w:w="735" w:type="pct"/>
            <w:gridSpan w:val="2"/>
            <w:tcBorders>
              <w:bottom w:val="single" w:sz="2" w:space="0" w:color="47984B"/>
            </w:tcBorders>
            <w:shd w:val="clear" w:color="auto" w:fill="auto"/>
          </w:tcPr>
          <w:p w14:paraId="4DE0DA31" w14:textId="45B633D0" w:rsidR="00C64776" w:rsidRPr="00364E0F" w:rsidRDefault="00C64776" w:rsidP="0094412D">
            <w:pPr>
              <w:rPr>
                <w:rFonts w:ascii="Verdana" w:hAnsi="Verdana" w:cs="Arial"/>
                <w:sz w:val="20"/>
                <w:szCs w:val="20"/>
                <w:lang w:val="en-US"/>
              </w:rPr>
            </w:pPr>
            <w:r>
              <w:rPr>
                <w:rFonts w:ascii="Verdana" w:hAnsi="Verdana" w:cs="Arial"/>
                <w:sz w:val="20"/>
                <w:szCs w:val="20"/>
                <w:lang w:val="en-US"/>
              </w:rPr>
              <w:t>Wednesday 3</w:t>
            </w:r>
            <w:r w:rsidRPr="00364E0F">
              <w:rPr>
                <w:rFonts w:ascii="Verdana" w:hAnsi="Verdana" w:cs="Arial"/>
                <w:sz w:val="20"/>
                <w:szCs w:val="20"/>
                <w:lang w:val="en-US"/>
              </w:rPr>
              <w:t xml:space="preserve"> July</w:t>
            </w:r>
          </w:p>
          <w:p w14:paraId="461F6A29" w14:textId="77777777" w:rsidR="00C64776" w:rsidRPr="00364E0F" w:rsidRDefault="00C64776" w:rsidP="0094412D">
            <w:pPr>
              <w:rPr>
                <w:rFonts w:ascii="Verdana" w:hAnsi="Verdana" w:cs="Times New Roman"/>
                <w:sz w:val="20"/>
                <w:szCs w:val="20"/>
                <w:lang w:val="en-US"/>
              </w:rPr>
            </w:pPr>
            <w:r w:rsidRPr="00364E0F">
              <w:rPr>
                <w:rFonts w:ascii="Verdana" w:hAnsi="Verdana" w:cs="Arial"/>
                <w:sz w:val="20"/>
                <w:szCs w:val="20"/>
                <w:lang w:val="en-US"/>
              </w:rPr>
              <w:t>09.15 – 10.00</w:t>
            </w:r>
          </w:p>
        </w:tc>
      </w:tr>
      <w:tr w:rsidR="00C64776" w:rsidRPr="00364E0F" w14:paraId="4B70E6FA" w14:textId="77777777" w:rsidTr="0094412D">
        <w:tc>
          <w:tcPr>
            <w:tcW w:w="1269" w:type="pct"/>
            <w:tcBorders>
              <w:bottom w:val="single" w:sz="2" w:space="0" w:color="47984B"/>
            </w:tcBorders>
            <w:shd w:val="clear" w:color="auto" w:fill="auto"/>
          </w:tcPr>
          <w:p w14:paraId="7828EB1C" w14:textId="77777777" w:rsidR="00C64776" w:rsidRPr="00C64776" w:rsidRDefault="00C64776" w:rsidP="0094412D">
            <w:pPr>
              <w:rPr>
                <w:rFonts w:ascii="Verdana" w:hAnsi="Verdana"/>
                <w:b/>
                <w:bCs/>
                <w:i/>
                <w:iCs/>
                <w:sz w:val="20"/>
                <w:szCs w:val="20"/>
              </w:rPr>
            </w:pPr>
            <w:r w:rsidRPr="00C64776">
              <w:rPr>
                <w:rFonts w:ascii="Verdana" w:hAnsi="Verdana"/>
                <w:b/>
                <w:bCs/>
                <w:sz w:val="21"/>
                <w:szCs w:val="21"/>
              </w:rPr>
              <w:t xml:space="preserve">Dr Judy </w:t>
            </w:r>
            <w:proofErr w:type="spellStart"/>
            <w:r w:rsidRPr="00C64776">
              <w:rPr>
                <w:rFonts w:ascii="Verdana" w:hAnsi="Verdana"/>
                <w:b/>
                <w:bCs/>
                <w:sz w:val="21"/>
                <w:szCs w:val="21"/>
              </w:rPr>
              <w:t>Muthuri</w:t>
            </w:r>
            <w:proofErr w:type="spellEnd"/>
            <w:r w:rsidRPr="00C64776">
              <w:rPr>
                <w:rFonts w:ascii="Verdana" w:hAnsi="Verdana"/>
                <w:b/>
                <w:bCs/>
                <w:i/>
                <w:iCs/>
                <w:sz w:val="20"/>
                <w:szCs w:val="20"/>
              </w:rPr>
              <w:t xml:space="preserve"> </w:t>
            </w:r>
          </w:p>
          <w:p w14:paraId="604F9F18" w14:textId="77777777" w:rsidR="00C64776" w:rsidRDefault="00C64776" w:rsidP="00C64776">
            <w:pPr>
              <w:rPr>
                <w:rFonts w:ascii="Verdana" w:hAnsi="Verdana"/>
                <w:i/>
                <w:iCs/>
                <w:sz w:val="20"/>
                <w:szCs w:val="20"/>
              </w:rPr>
            </w:pPr>
            <w:r>
              <w:rPr>
                <w:rFonts w:ascii="Verdana" w:hAnsi="Verdana"/>
                <w:i/>
                <w:iCs/>
                <w:sz w:val="20"/>
                <w:szCs w:val="20"/>
              </w:rPr>
              <w:t>Nottingham University,</w:t>
            </w:r>
          </w:p>
          <w:p w14:paraId="6920D4C7" w14:textId="77777777" w:rsidR="00C64776" w:rsidRPr="00C64776" w:rsidRDefault="00C64776" w:rsidP="00C64776">
            <w:pPr>
              <w:rPr>
                <w:rFonts w:ascii="Verdana" w:hAnsi="Verdana"/>
                <w:i/>
                <w:iCs/>
                <w:sz w:val="20"/>
                <w:szCs w:val="20"/>
              </w:rPr>
            </w:pPr>
            <w:r>
              <w:rPr>
                <w:rFonts w:ascii="Verdana" w:hAnsi="Verdana"/>
                <w:i/>
                <w:iCs/>
                <w:sz w:val="20"/>
                <w:szCs w:val="20"/>
              </w:rPr>
              <w:t>United Kingdom</w:t>
            </w:r>
          </w:p>
          <w:p w14:paraId="6834D4B0" w14:textId="162373DE" w:rsidR="00C64776" w:rsidRPr="000F7089" w:rsidRDefault="00C64776" w:rsidP="00C64776">
            <w:pPr>
              <w:rPr>
                <w:rFonts w:ascii="Verdana" w:eastAsia="Calibri" w:hAnsi="Verdana" w:cs="Arial"/>
                <w:sz w:val="10"/>
                <w:szCs w:val="10"/>
                <w:lang w:val="en-US"/>
              </w:rPr>
            </w:pPr>
          </w:p>
        </w:tc>
        <w:tc>
          <w:tcPr>
            <w:tcW w:w="2996" w:type="pct"/>
            <w:tcBorders>
              <w:bottom w:val="single" w:sz="2" w:space="0" w:color="47984B"/>
            </w:tcBorders>
            <w:shd w:val="clear" w:color="auto" w:fill="auto"/>
          </w:tcPr>
          <w:p w14:paraId="4DD060B1" w14:textId="10895977" w:rsidR="00C64776" w:rsidRPr="000F7089" w:rsidRDefault="00C64776" w:rsidP="0094412D">
            <w:pPr>
              <w:rPr>
                <w:rFonts w:ascii="Verdana" w:hAnsi="Verdana"/>
                <w:sz w:val="20"/>
                <w:szCs w:val="20"/>
                <w:lang w:val="en-US"/>
              </w:rPr>
            </w:pPr>
            <w:r w:rsidRPr="001D2BEE">
              <w:rPr>
                <w:rFonts w:ascii="Verdana" w:hAnsi="Verdana"/>
                <w:sz w:val="20"/>
                <w:szCs w:val="20"/>
              </w:rPr>
              <w:t>TBC</w:t>
            </w:r>
          </w:p>
        </w:tc>
        <w:tc>
          <w:tcPr>
            <w:tcW w:w="735" w:type="pct"/>
            <w:gridSpan w:val="2"/>
            <w:tcBorders>
              <w:bottom w:val="single" w:sz="2" w:space="0" w:color="47984B"/>
            </w:tcBorders>
            <w:shd w:val="clear" w:color="auto" w:fill="auto"/>
          </w:tcPr>
          <w:p w14:paraId="4E1A50B3" w14:textId="0081B1DB" w:rsidR="00C64776" w:rsidRPr="00364E0F" w:rsidRDefault="00C64776" w:rsidP="0094412D">
            <w:pPr>
              <w:rPr>
                <w:rFonts w:ascii="Verdana" w:hAnsi="Verdana" w:cs="Arial"/>
                <w:sz w:val="20"/>
                <w:szCs w:val="20"/>
                <w:lang w:val="en-US"/>
              </w:rPr>
            </w:pPr>
            <w:r>
              <w:rPr>
                <w:rFonts w:ascii="Verdana" w:hAnsi="Verdana" w:cs="Arial"/>
                <w:sz w:val="20"/>
                <w:szCs w:val="20"/>
                <w:lang w:val="en-US"/>
              </w:rPr>
              <w:t>Thursday 4</w:t>
            </w:r>
            <w:r w:rsidRPr="00364E0F">
              <w:rPr>
                <w:rFonts w:ascii="Verdana" w:hAnsi="Verdana" w:cs="Arial"/>
                <w:sz w:val="20"/>
                <w:szCs w:val="20"/>
                <w:lang w:val="en-US"/>
              </w:rPr>
              <w:t xml:space="preserve"> July</w:t>
            </w:r>
          </w:p>
          <w:p w14:paraId="6296BA2B" w14:textId="77777777" w:rsidR="00C64776" w:rsidRPr="00364E0F" w:rsidRDefault="00C64776" w:rsidP="0094412D">
            <w:pPr>
              <w:rPr>
                <w:rFonts w:ascii="Verdana" w:hAnsi="Verdana" w:cs="Times New Roman"/>
                <w:sz w:val="20"/>
                <w:szCs w:val="20"/>
                <w:lang w:val="en-US"/>
              </w:rPr>
            </w:pPr>
            <w:r w:rsidRPr="00364E0F">
              <w:rPr>
                <w:rFonts w:ascii="Verdana" w:hAnsi="Verdana" w:cs="Arial"/>
                <w:sz w:val="20"/>
                <w:szCs w:val="20"/>
                <w:lang w:val="en-US"/>
              </w:rPr>
              <w:t>09.15 – 10.00</w:t>
            </w:r>
          </w:p>
        </w:tc>
      </w:tr>
      <w:tr w:rsidR="00C64776" w:rsidRPr="00C64776" w14:paraId="3C508B52" w14:textId="77777777" w:rsidTr="0094412D">
        <w:tc>
          <w:tcPr>
            <w:tcW w:w="1269" w:type="pct"/>
            <w:tcBorders>
              <w:bottom w:val="single" w:sz="2" w:space="0" w:color="47984B"/>
            </w:tcBorders>
            <w:shd w:val="clear" w:color="auto" w:fill="auto"/>
          </w:tcPr>
          <w:p w14:paraId="4559D91D" w14:textId="65DD1C8E" w:rsidR="00C64776" w:rsidRPr="00C64776" w:rsidRDefault="00C64776" w:rsidP="0094412D">
            <w:pPr>
              <w:rPr>
                <w:rFonts w:ascii="Verdana" w:hAnsi="Verdana"/>
                <w:b/>
                <w:color w:val="000000" w:themeColor="text1"/>
                <w:sz w:val="21"/>
                <w:szCs w:val="21"/>
                <w:lang w:val="en-US"/>
              </w:rPr>
            </w:pPr>
            <w:r w:rsidRPr="00C64776">
              <w:rPr>
                <w:rFonts w:ascii="Verdana" w:hAnsi="Verdana"/>
                <w:b/>
                <w:color w:val="000000" w:themeColor="text1"/>
                <w:sz w:val="21"/>
                <w:szCs w:val="21"/>
                <w:lang w:val="en-US"/>
              </w:rPr>
              <w:t xml:space="preserve">Prof </w:t>
            </w:r>
            <w:proofErr w:type="spellStart"/>
            <w:r w:rsidRPr="00C64776">
              <w:rPr>
                <w:rFonts w:ascii="Verdana" w:hAnsi="Verdana"/>
                <w:b/>
                <w:color w:val="000000" w:themeColor="text1"/>
                <w:sz w:val="21"/>
                <w:szCs w:val="21"/>
                <w:lang w:val="en-US"/>
              </w:rPr>
              <w:t>Wouter</w:t>
            </w:r>
            <w:proofErr w:type="spellEnd"/>
            <w:r w:rsidRPr="00C64776">
              <w:rPr>
                <w:rFonts w:ascii="Verdana" w:hAnsi="Verdana"/>
                <w:b/>
                <w:color w:val="000000" w:themeColor="text1"/>
                <w:sz w:val="21"/>
                <w:szCs w:val="21"/>
                <w:lang w:val="en-US"/>
              </w:rPr>
              <w:t xml:space="preserve"> </w:t>
            </w:r>
            <w:proofErr w:type="spellStart"/>
            <w:r w:rsidRPr="00C64776">
              <w:rPr>
                <w:rFonts w:ascii="Verdana" w:hAnsi="Verdana"/>
                <w:b/>
                <w:color w:val="000000" w:themeColor="text1"/>
                <w:sz w:val="21"/>
                <w:szCs w:val="21"/>
                <w:lang w:val="en-US"/>
              </w:rPr>
              <w:t>Pooringa</w:t>
            </w:r>
            <w:proofErr w:type="spellEnd"/>
          </w:p>
          <w:p w14:paraId="22EB14A3" w14:textId="14683E93" w:rsidR="00C64776" w:rsidRPr="00C64776" w:rsidRDefault="00C64776" w:rsidP="0094412D">
            <w:pPr>
              <w:rPr>
                <w:rFonts w:ascii="Verdana" w:hAnsi="Verdana"/>
                <w:i/>
                <w:iCs/>
                <w:color w:val="000000" w:themeColor="text1"/>
                <w:sz w:val="21"/>
                <w:szCs w:val="21"/>
              </w:rPr>
            </w:pPr>
            <w:r w:rsidRPr="00C64776">
              <w:rPr>
                <w:rFonts w:ascii="Verdana" w:hAnsi="Verdana"/>
                <w:i/>
                <w:iCs/>
                <w:color w:val="000000" w:themeColor="text1"/>
                <w:sz w:val="21"/>
                <w:szCs w:val="21"/>
              </w:rPr>
              <w:t>Cardiff University,</w:t>
            </w:r>
          </w:p>
          <w:p w14:paraId="7E355315" w14:textId="38401E0A" w:rsidR="00C64776" w:rsidRPr="00C64776" w:rsidRDefault="00C64776" w:rsidP="0094412D">
            <w:pPr>
              <w:rPr>
                <w:rFonts w:ascii="Verdana" w:hAnsi="Verdana"/>
                <w:i/>
                <w:iCs/>
                <w:color w:val="000000" w:themeColor="text1"/>
                <w:sz w:val="21"/>
                <w:szCs w:val="21"/>
              </w:rPr>
            </w:pPr>
            <w:r w:rsidRPr="00C64776">
              <w:rPr>
                <w:rFonts w:ascii="Verdana" w:hAnsi="Verdana"/>
                <w:i/>
                <w:iCs/>
                <w:color w:val="000000" w:themeColor="text1"/>
                <w:sz w:val="21"/>
                <w:szCs w:val="21"/>
              </w:rPr>
              <w:t>United Kingdom</w:t>
            </w:r>
          </w:p>
          <w:p w14:paraId="2F8388A8" w14:textId="77777777" w:rsidR="00C64776" w:rsidRPr="000F7089" w:rsidRDefault="00C64776" w:rsidP="0094412D">
            <w:pPr>
              <w:rPr>
                <w:rFonts w:ascii="Verdana" w:eastAsia="Calibri" w:hAnsi="Verdana" w:cs="Arial"/>
                <w:color w:val="000000" w:themeColor="text1"/>
                <w:sz w:val="10"/>
                <w:szCs w:val="10"/>
                <w:lang w:val="en-US"/>
              </w:rPr>
            </w:pPr>
          </w:p>
        </w:tc>
        <w:tc>
          <w:tcPr>
            <w:tcW w:w="2996" w:type="pct"/>
            <w:tcBorders>
              <w:bottom w:val="single" w:sz="2" w:space="0" w:color="47984B"/>
            </w:tcBorders>
            <w:shd w:val="clear" w:color="auto" w:fill="auto"/>
          </w:tcPr>
          <w:p w14:paraId="641E6DE5" w14:textId="788D06D8" w:rsidR="00C64776" w:rsidRPr="000F7089" w:rsidRDefault="00C64776" w:rsidP="0094412D">
            <w:pPr>
              <w:rPr>
                <w:rFonts w:ascii="Verdana" w:eastAsia="Times New Roman" w:hAnsi="Verdana" w:cs="Calibri"/>
                <w:color w:val="000000" w:themeColor="text1"/>
                <w:sz w:val="20"/>
                <w:szCs w:val="20"/>
                <w:lang w:val="en-IE"/>
              </w:rPr>
            </w:pPr>
            <w:r w:rsidRPr="000F7089">
              <w:rPr>
                <w:rFonts w:ascii="Verdana" w:eastAsia="Times New Roman" w:hAnsi="Verdana" w:cs="Calibri"/>
                <w:color w:val="000000" w:themeColor="text1"/>
                <w:sz w:val="20"/>
                <w:szCs w:val="20"/>
                <w:lang w:val="en-IE"/>
              </w:rPr>
              <w:t>Of policies, behaviour and single-use plastics</w:t>
            </w:r>
          </w:p>
        </w:tc>
        <w:tc>
          <w:tcPr>
            <w:tcW w:w="735" w:type="pct"/>
            <w:gridSpan w:val="2"/>
            <w:tcBorders>
              <w:bottom w:val="single" w:sz="2" w:space="0" w:color="47984B"/>
            </w:tcBorders>
            <w:shd w:val="clear" w:color="auto" w:fill="auto"/>
          </w:tcPr>
          <w:p w14:paraId="1320E52E" w14:textId="77777777" w:rsidR="00C64776" w:rsidRPr="00364E0F" w:rsidRDefault="00C64776" w:rsidP="00C64776">
            <w:pPr>
              <w:rPr>
                <w:rFonts w:ascii="Verdana" w:hAnsi="Verdana" w:cs="Arial"/>
                <w:sz w:val="20"/>
                <w:szCs w:val="20"/>
                <w:lang w:val="en-US"/>
              </w:rPr>
            </w:pPr>
            <w:r>
              <w:rPr>
                <w:rFonts w:ascii="Verdana" w:hAnsi="Verdana" w:cs="Arial"/>
                <w:sz w:val="20"/>
                <w:szCs w:val="20"/>
                <w:lang w:val="en-US"/>
              </w:rPr>
              <w:t>Thursday 4</w:t>
            </w:r>
            <w:r w:rsidRPr="00364E0F">
              <w:rPr>
                <w:rFonts w:ascii="Verdana" w:hAnsi="Verdana" w:cs="Arial"/>
                <w:sz w:val="20"/>
                <w:szCs w:val="20"/>
                <w:lang w:val="en-US"/>
              </w:rPr>
              <w:t xml:space="preserve"> July</w:t>
            </w:r>
          </w:p>
          <w:p w14:paraId="6361DC62" w14:textId="61478C2A" w:rsidR="00C64776" w:rsidRPr="00C64776" w:rsidRDefault="00C64776" w:rsidP="00C64776">
            <w:pPr>
              <w:rPr>
                <w:rFonts w:ascii="Verdana" w:hAnsi="Verdana" w:cs="Times New Roman"/>
                <w:color w:val="000000" w:themeColor="text1"/>
                <w:sz w:val="21"/>
                <w:szCs w:val="21"/>
                <w:lang w:val="en-US"/>
              </w:rPr>
            </w:pPr>
            <w:r>
              <w:rPr>
                <w:rFonts w:ascii="Verdana" w:hAnsi="Verdana" w:cs="Arial"/>
                <w:sz w:val="20"/>
                <w:szCs w:val="20"/>
                <w:lang w:val="en-US"/>
              </w:rPr>
              <w:t>10.00</w:t>
            </w:r>
            <w:r w:rsidRPr="00364E0F">
              <w:rPr>
                <w:rFonts w:ascii="Verdana" w:hAnsi="Verdana" w:cs="Arial"/>
                <w:sz w:val="20"/>
                <w:szCs w:val="20"/>
                <w:lang w:val="en-US"/>
              </w:rPr>
              <w:t xml:space="preserve"> – 10.</w:t>
            </w:r>
            <w:r>
              <w:rPr>
                <w:rFonts w:ascii="Verdana" w:hAnsi="Verdana" w:cs="Arial"/>
                <w:sz w:val="20"/>
                <w:szCs w:val="20"/>
                <w:lang w:val="en-US"/>
              </w:rPr>
              <w:t>45</w:t>
            </w:r>
          </w:p>
        </w:tc>
      </w:tr>
      <w:tr w:rsidR="00C64776" w:rsidRPr="006F1834" w14:paraId="16C9C398" w14:textId="77777777" w:rsidTr="0094412D">
        <w:tc>
          <w:tcPr>
            <w:tcW w:w="1269" w:type="pct"/>
            <w:tcBorders>
              <w:bottom w:val="single" w:sz="2" w:space="0" w:color="47984B"/>
            </w:tcBorders>
            <w:shd w:val="clear" w:color="auto" w:fill="auto"/>
          </w:tcPr>
          <w:p w14:paraId="78FD9BF5" w14:textId="6CEF3D10" w:rsidR="00C64776" w:rsidRPr="006F1834" w:rsidRDefault="006F1834" w:rsidP="0094412D">
            <w:pPr>
              <w:rPr>
                <w:rFonts w:ascii="Verdana" w:hAnsi="Verdana"/>
                <w:b/>
                <w:sz w:val="21"/>
                <w:szCs w:val="21"/>
                <w:lang w:val="en-US"/>
              </w:rPr>
            </w:pPr>
            <w:r w:rsidRPr="006F1834">
              <w:rPr>
                <w:rFonts w:ascii="Verdana" w:hAnsi="Verdana"/>
                <w:b/>
                <w:sz w:val="21"/>
                <w:szCs w:val="21"/>
                <w:lang w:val="en-US"/>
              </w:rPr>
              <w:t>Prof John Thompson</w:t>
            </w:r>
          </w:p>
          <w:p w14:paraId="3AAE4A17" w14:textId="69F5828C" w:rsidR="00C64776" w:rsidRPr="006F1834" w:rsidRDefault="006F1834" w:rsidP="006F1834">
            <w:pPr>
              <w:rPr>
                <w:rFonts w:ascii="Verdana" w:eastAsia="Calibri" w:hAnsi="Verdana" w:cs="Arial"/>
                <w:i/>
                <w:iCs/>
                <w:sz w:val="20"/>
                <w:szCs w:val="20"/>
                <w:lang w:val="en-US"/>
              </w:rPr>
            </w:pPr>
            <w:proofErr w:type="spellStart"/>
            <w:r w:rsidRPr="006F1834">
              <w:rPr>
                <w:rFonts w:ascii="Verdana" w:hAnsi="Verdana"/>
                <w:i/>
                <w:iCs/>
                <w:sz w:val="20"/>
                <w:szCs w:val="20"/>
              </w:rPr>
              <w:t>PetraScience</w:t>
            </w:r>
            <w:proofErr w:type="spellEnd"/>
            <w:r w:rsidRPr="006F1834">
              <w:rPr>
                <w:rFonts w:ascii="Verdana" w:hAnsi="Verdana"/>
                <w:i/>
                <w:iCs/>
                <w:sz w:val="20"/>
                <w:szCs w:val="20"/>
              </w:rPr>
              <w:t xml:space="preserve"> Consultants, Vancouver, Canada</w:t>
            </w:r>
          </w:p>
        </w:tc>
        <w:tc>
          <w:tcPr>
            <w:tcW w:w="2996" w:type="pct"/>
            <w:tcBorders>
              <w:bottom w:val="single" w:sz="2" w:space="0" w:color="47984B"/>
            </w:tcBorders>
            <w:shd w:val="clear" w:color="auto" w:fill="auto"/>
          </w:tcPr>
          <w:p w14:paraId="03784569" w14:textId="77777777" w:rsidR="006F1834" w:rsidRPr="000F7089" w:rsidRDefault="006F1834" w:rsidP="006F1834">
            <w:pPr>
              <w:rPr>
                <w:rFonts w:ascii="Verdana" w:hAnsi="Verdana"/>
                <w:bCs/>
                <w:sz w:val="20"/>
                <w:szCs w:val="20"/>
              </w:rPr>
            </w:pPr>
            <w:r w:rsidRPr="000F7089">
              <w:rPr>
                <w:rFonts w:ascii="Verdana" w:hAnsi="Verdana"/>
                <w:bCs/>
                <w:sz w:val="20"/>
                <w:szCs w:val="20"/>
              </w:rPr>
              <w:t>Exploration, mining and sustainability</w:t>
            </w:r>
          </w:p>
          <w:p w14:paraId="4B5D2E92" w14:textId="0975B39D" w:rsidR="00C64776" w:rsidRPr="000F7089" w:rsidRDefault="00C64776" w:rsidP="0094412D">
            <w:pPr>
              <w:rPr>
                <w:rFonts w:ascii="Verdana" w:hAnsi="Verdana"/>
                <w:sz w:val="20"/>
                <w:szCs w:val="20"/>
                <w:lang w:val="en-US"/>
              </w:rPr>
            </w:pPr>
          </w:p>
        </w:tc>
        <w:tc>
          <w:tcPr>
            <w:tcW w:w="735" w:type="pct"/>
            <w:gridSpan w:val="2"/>
            <w:tcBorders>
              <w:bottom w:val="single" w:sz="2" w:space="0" w:color="47984B"/>
            </w:tcBorders>
            <w:shd w:val="clear" w:color="auto" w:fill="auto"/>
          </w:tcPr>
          <w:p w14:paraId="50D06530" w14:textId="72A9975C" w:rsidR="00C64776" w:rsidRPr="006F1834" w:rsidRDefault="006F1834" w:rsidP="0094412D">
            <w:pPr>
              <w:rPr>
                <w:rFonts w:ascii="Verdana" w:hAnsi="Verdana" w:cs="Arial"/>
                <w:sz w:val="20"/>
                <w:szCs w:val="20"/>
                <w:lang w:val="en-US"/>
              </w:rPr>
            </w:pPr>
            <w:r w:rsidRPr="006F1834">
              <w:rPr>
                <w:rFonts w:ascii="Verdana" w:hAnsi="Verdana" w:cs="Arial"/>
                <w:sz w:val="20"/>
                <w:szCs w:val="20"/>
                <w:lang w:val="en-US"/>
              </w:rPr>
              <w:t>Friday 5</w:t>
            </w:r>
            <w:r w:rsidR="00C64776" w:rsidRPr="006F1834">
              <w:rPr>
                <w:rFonts w:ascii="Verdana" w:hAnsi="Verdana" w:cs="Arial"/>
                <w:sz w:val="20"/>
                <w:szCs w:val="20"/>
                <w:lang w:val="en-US"/>
              </w:rPr>
              <w:t xml:space="preserve"> July</w:t>
            </w:r>
          </w:p>
          <w:p w14:paraId="65C6CD95" w14:textId="77777777" w:rsidR="00C64776" w:rsidRPr="006F1834" w:rsidRDefault="00C64776" w:rsidP="0094412D">
            <w:pPr>
              <w:rPr>
                <w:rFonts w:ascii="Verdana" w:hAnsi="Verdana" w:cs="Times New Roman"/>
                <w:sz w:val="20"/>
                <w:szCs w:val="20"/>
                <w:lang w:val="en-US"/>
              </w:rPr>
            </w:pPr>
            <w:r w:rsidRPr="006F1834">
              <w:rPr>
                <w:rFonts w:ascii="Verdana" w:hAnsi="Verdana" w:cs="Arial"/>
                <w:sz w:val="20"/>
                <w:szCs w:val="20"/>
                <w:lang w:val="en-US"/>
              </w:rPr>
              <w:t>09.15 – 10.00</w:t>
            </w:r>
          </w:p>
        </w:tc>
      </w:tr>
      <w:tr w:rsidR="00364E0F" w:rsidRPr="00C64776" w14:paraId="4110F523" w14:textId="77777777" w:rsidTr="00C647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0" w:type="pct"/>
            <w:gridSpan w:val="3"/>
            <w:tcBorders>
              <w:top w:val="nil"/>
              <w:left w:val="nil"/>
              <w:bottom w:val="nil"/>
              <w:right w:val="nil"/>
            </w:tcBorders>
            <w:shd w:val="clear" w:color="auto" w:fill="002060"/>
            <w:vAlign w:val="center"/>
          </w:tcPr>
          <w:p w14:paraId="3F146C7A" w14:textId="352DA741" w:rsidR="00364E0F" w:rsidRPr="00C64776" w:rsidRDefault="00C64776" w:rsidP="0094412D">
            <w:pPr>
              <w:spacing w:line="360" w:lineRule="auto"/>
              <w:rPr>
                <w:rFonts w:ascii="Verdana" w:hAnsi="Verdana" w:cs="Arial"/>
                <w:b/>
                <w:iCs/>
                <w:color w:val="FFFFFF" w:themeColor="background1"/>
                <w:sz w:val="22"/>
                <w:szCs w:val="22"/>
                <w:lang w:val="en-US"/>
              </w:rPr>
            </w:pPr>
            <w:r w:rsidRPr="00C64776">
              <w:rPr>
                <w:rFonts w:ascii="Verdana" w:eastAsia="Calibri" w:hAnsi="Verdana" w:cs="Arial"/>
                <w:b/>
                <w:iCs/>
                <w:color w:val="FFFFFF" w:themeColor="background1"/>
                <w:sz w:val="22"/>
                <w:szCs w:val="22"/>
                <w:lang w:val="en-US"/>
              </w:rPr>
              <w:t xml:space="preserve">Bios of all lecturers are available </w:t>
            </w:r>
            <w:r w:rsidR="00364E0F" w:rsidRPr="00C64776">
              <w:rPr>
                <w:rFonts w:ascii="Verdana" w:eastAsia="Calibri" w:hAnsi="Verdana" w:cs="Arial"/>
                <w:b/>
                <w:iCs/>
                <w:color w:val="FFFFFF" w:themeColor="background1"/>
                <w:sz w:val="22"/>
                <w:szCs w:val="22"/>
                <w:lang w:val="en-US"/>
              </w:rPr>
              <w:t xml:space="preserve">on </w:t>
            </w:r>
            <w:r w:rsidRPr="00C64776">
              <w:rPr>
                <w:rFonts w:ascii="Verdana" w:eastAsia="Calibri" w:hAnsi="Verdana" w:cs="Arial"/>
                <w:b/>
                <w:iCs/>
                <w:color w:val="FFFFFF" w:themeColor="background1"/>
                <w:sz w:val="22"/>
                <w:szCs w:val="22"/>
                <w:lang w:val="en-US"/>
              </w:rPr>
              <w:t>www.icrag-centre.org/restore</w:t>
            </w:r>
          </w:p>
        </w:tc>
        <w:tc>
          <w:tcPr>
            <w:tcW w:w="80" w:type="pct"/>
            <w:tcBorders>
              <w:top w:val="nil"/>
              <w:left w:val="nil"/>
              <w:bottom w:val="nil"/>
              <w:right w:val="nil"/>
            </w:tcBorders>
            <w:shd w:val="clear" w:color="auto" w:fill="002060"/>
          </w:tcPr>
          <w:p w14:paraId="0D924FED" w14:textId="77777777" w:rsidR="00364E0F" w:rsidRPr="00C64776" w:rsidRDefault="00364E0F" w:rsidP="0094412D">
            <w:pPr>
              <w:spacing w:line="360" w:lineRule="auto"/>
              <w:rPr>
                <w:rFonts w:ascii="Verdana" w:eastAsia="Calibri" w:hAnsi="Verdana" w:cs="Arial"/>
                <w:b/>
                <w:iCs/>
                <w:color w:val="FFFFFF" w:themeColor="background1"/>
                <w:sz w:val="22"/>
                <w:szCs w:val="22"/>
                <w:lang w:val="en-US"/>
              </w:rPr>
            </w:pPr>
          </w:p>
        </w:tc>
      </w:tr>
    </w:tbl>
    <w:p w14:paraId="429928D7" w14:textId="77777777" w:rsidR="00364E0F" w:rsidRDefault="00364E0F" w:rsidP="00364E0F">
      <w:pPr>
        <w:spacing w:line="360" w:lineRule="auto"/>
        <w:rPr>
          <w:rFonts w:ascii="Verdana" w:eastAsia="Calibri" w:hAnsi="Verdana" w:cs="Arial"/>
          <w:b/>
          <w:i/>
          <w:color w:val="FFFFFF" w:themeColor="background1"/>
          <w:sz w:val="20"/>
          <w:szCs w:val="14"/>
          <w:lang w:val="en-US"/>
        </w:rPr>
        <w:sectPr w:rsidR="00364E0F" w:rsidSect="00561D59">
          <w:headerReference w:type="default" r:id="rId10"/>
          <w:footerReference w:type="default" r:id="rId11"/>
          <w:pgSz w:w="16840" w:h="11900" w:orient="landscape"/>
          <w:pgMar w:top="1800" w:right="1440" w:bottom="1800" w:left="1440" w:header="708" w:footer="310" w:gutter="0"/>
          <w:cols w:space="708"/>
          <w:docGrid w:linePitch="360"/>
        </w:sectPr>
      </w:pPr>
    </w:p>
    <w:p w14:paraId="2985ECE8" w14:textId="03D4D618" w:rsidR="00364E0F" w:rsidRPr="00770B2E" w:rsidRDefault="00B326F9" w:rsidP="00364E0F">
      <w:pPr>
        <w:spacing w:line="276" w:lineRule="auto"/>
        <w:jc w:val="center"/>
        <w:rPr>
          <w:rFonts w:asciiTheme="majorHAnsi" w:hAnsiTheme="majorHAnsi"/>
          <w:b/>
          <w:sz w:val="28"/>
          <w:szCs w:val="28"/>
        </w:rPr>
      </w:pPr>
      <w:r w:rsidRPr="00B326F9">
        <w:rPr>
          <w:rFonts w:ascii="Calibri" w:hAnsi="Calibri"/>
          <w:b/>
          <w:sz w:val="28"/>
          <w:szCs w:val="28"/>
        </w:rPr>
        <w:lastRenderedPageBreak/>
        <w:t>The public understanding of and communication about geological resources between diverse communities</w:t>
      </w:r>
    </w:p>
    <w:p w14:paraId="11DE3662" w14:textId="25FC1D87" w:rsidR="00364E0F" w:rsidRPr="00770B2E" w:rsidRDefault="000557DA" w:rsidP="00364E0F">
      <w:pPr>
        <w:spacing w:line="276" w:lineRule="auto"/>
        <w:jc w:val="center"/>
        <w:rPr>
          <w:rFonts w:asciiTheme="majorHAnsi" w:hAnsiTheme="majorHAnsi"/>
          <w:b/>
          <w:color w:val="000000" w:themeColor="text1"/>
          <w:sz w:val="22"/>
          <w:szCs w:val="22"/>
          <w:lang w:val="de-DE"/>
        </w:rPr>
      </w:pPr>
      <w:proofErr w:type="spellStart"/>
      <w:r>
        <w:rPr>
          <w:rFonts w:asciiTheme="majorHAnsi" w:hAnsiTheme="majorHAnsi"/>
          <w:b/>
          <w:color w:val="000000" w:themeColor="text1"/>
          <w:sz w:val="22"/>
          <w:szCs w:val="22"/>
          <w:lang w:val="de-DE"/>
        </w:rPr>
        <w:t>Dr</w:t>
      </w:r>
      <w:proofErr w:type="spellEnd"/>
      <w:r>
        <w:rPr>
          <w:rFonts w:asciiTheme="majorHAnsi" w:hAnsiTheme="majorHAnsi"/>
          <w:b/>
          <w:color w:val="000000" w:themeColor="text1"/>
          <w:sz w:val="22"/>
          <w:szCs w:val="22"/>
          <w:lang w:val="de-DE"/>
        </w:rPr>
        <w:t xml:space="preserve"> Hazel Gibson</w:t>
      </w:r>
    </w:p>
    <w:p w14:paraId="14D906A0" w14:textId="6AEB7820" w:rsidR="00364E0F" w:rsidRDefault="000557DA" w:rsidP="00364E0F">
      <w:pPr>
        <w:spacing w:line="276" w:lineRule="auto"/>
        <w:jc w:val="center"/>
        <w:rPr>
          <w:rFonts w:asciiTheme="majorHAnsi" w:hAnsiTheme="majorHAnsi"/>
          <w:b/>
          <w:color w:val="000000" w:themeColor="text1"/>
          <w:sz w:val="22"/>
          <w:szCs w:val="22"/>
          <w:lang w:val="de-DE"/>
        </w:rPr>
      </w:pPr>
      <w:r>
        <w:rPr>
          <w:rFonts w:asciiTheme="majorHAnsi" w:hAnsiTheme="majorHAnsi"/>
          <w:b/>
          <w:color w:val="000000" w:themeColor="text1"/>
          <w:sz w:val="22"/>
          <w:szCs w:val="22"/>
          <w:lang w:val="de-DE"/>
        </w:rPr>
        <w:t>Plymouth U</w:t>
      </w:r>
      <w:r w:rsidR="00364E0F">
        <w:rPr>
          <w:rFonts w:asciiTheme="majorHAnsi" w:hAnsiTheme="majorHAnsi"/>
          <w:b/>
          <w:color w:val="000000" w:themeColor="text1"/>
          <w:sz w:val="22"/>
          <w:szCs w:val="22"/>
          <w:lang w:val="de-DE"/>
        </w:rPr>
        <w:t>niversity</w:t>
      </w:r>
      <w:r w:rsidR="0096382E">
        <w:rPr>
          <w:rFonts w:asciiTheme="majorHAnsi" w:hAnsiTheme="majorHAnsi"/>
          <w:b/>
          <w:color w:val="000000" w:themeColor="text1"/>
          <w:sz w:val="22"/>
          <w:szCs w:val="22"/>
          <w:lang w:val="de-DE"/>
        </w:rPr>
        <w:t xml:space="preserve">, United </w:t>
      </w:r>
      <w:proofErr w:type="spellStart"/>
      <w:r w:rsidR="0096382E">
        <w:rPr>
          <w:rFonts w:asciiTheme="majorHAnsi" w:hAnsiTheme="majorHAnsi"/>
          <w:b/>
          <w:color w:val="000000" w:themeColor="text1"/>
          <w:sz w:val="22"/>
          <w:szCs w:val="22"/>
          <w:lang w:val="de-DE"/>
        </w:rPr>
        <w:t>Kingdom</w:t>
      </w:r>
      <w:proofErr w:type="spellEnd"/>
    </w:p>
    <w:p w14:paraId="18EDA40A" w14:textId="6FBAE3BB" w:rsidR="000557DA" w:rsidRDefault="000557DA" w:rsidP="00364E0F">
      <w:pPr>
        <w:spacing w:line="276" w:lineRule="auto"/>
        <w:jc w:val="center"/>
        <w:rPr>
          <w:rFonts w:asciiTheme="majorHAnsi" w:hAnsiTheme="majorHAnsi"/>
          <w:b/>
          <w:color w:val="000000" w:themeColor="text1"/>
          <w:sz w:val="22"/>
          <w:szCs w:val="22"/>
          <w:lang w:val="de-DE"/>
        </w:rPr>
      </w:pPr>
    </w:p>
    <w:p w14:paraId="0994FFD4" w14:textId="77777777" w:rsidR="000557DA" w:rsidRPr="000557DA" w:rsidRDefault="000557DA" w:rsidP="0096382E">
      <w:pPr>
        <w:spacing w:line="276" w:lineRule="auto"/>
        <w:ind w:left="2410"/>
        <w:rPr>
          <w:rFonts w:ascii="Calibri" w:hAnsi="Calibri" w:cs="Calibri"/>
          <w:color w:val="000000" w:themeColor="text1"/>
          <w:sz w:val="22"/>
          <w:szCs w:val="22"/>
          <w:lang w:val="en-US"/>
        </w:rPr>
      </w:pPr>
      <w:r w:rsidRPr="000557DA">
        <w:rPr>
          <w:rFonts w:ascii="Calibri" w:hAnsi="Calibri" w:cs="Calibri"/>
          <w:color w:val="000000" w:themeColor="text1"/>
          <w:sz w:val="22"/>
          <w:szCs w:val="22"/>
        </w:rPr>
        <w:t xml:space="preserve">Time: Monday 1 July from </w:t>
      </w:r>
      <w:r w:rsidRPr="000557DA">
        <w:rPr>
          <w:rFonts w:ascii="Calibri" w:hAnsi="Calibri" w:cs="Calibri"/>
          <w:color w:val="000000" w:themeColor="text1"/>
          <w:sz w:val="22"/>
          <w:szCs w:val="22"/>
          <w:lang w:val="en-US"/>
        </w:rPr>
        <w:t>14.45 – 16.30</w:t>
      </w:r>
    </w:p>
    <w:p w14:paraId="44A64543" w14:textId="56941275" w:rsidR="000557DA" w:rsidRPr="000557DA" w:rsidRDefault="000557DA" w:rsidP="0096382E">
      <w:pPr>
        <w:spacing w:line="276" w:lineRule="auto"/>
        <w:ind w:left="2410"/>
        <w:rPr>
          <w:rFonts w:ascii="Calibri" w:hAnsi="Calibri" w:cs="Calibri"/>
          <w:color w:val="000000" w:themeColor="text1"/>
          <w:sz w:val="22"/>
          <w:szCs w:val="22"/>
        </w:rPr>
      </w:pPr>
      <w:r w:rsidRPr="000557DA">
        <w:rPr>
          <w:rFonts w:ascii="Calibri" w:hAnsi="Calibri" w:cs="Calibri"/>
          <w:color w:val="000000" w:themeColor="text1"/>
          <w:sz w:val="22"/>
          <w:szCs w:val="22"/>
        </w:rPr>
        <w:t>Q005, Quinn Building, UCD Belfield</w:t>
      </w:r>
    </w:p>
    <w:p w14:paraId="6FBF5D70" w14:textId="5A3C1F6B" w:rsidR="000557DA" w:rsidRPr="000557DA" w:rsidRDefault="000557DA" w:rsidP="0096382E">
      <w:pPr>
        <w:spacing w:line="276" w:lineRule="auto"/>
        <w:ind w:left="2410"/>
        <w:jc w:val="both"/>
        <w:rPr>
          <w:rFonts w:ascii="Calibri" w:hAnsi="Calibri" w:cs="Calibri"/>
          <w:color w:val="000000" w:themeColor="text1"/>
          <w:sz w:val="22"/>
          <w:szCs w:val="22"/>
        </w:rPr>
      </w:pPr>
      <w:r w:rsidRPr="000557DA">
        <w:rPr>
          <w:rFonts w:ascii="Calibri" w:hAnsi="Calibri" w:cs="Calibri"/>
          <w:color w:val="000000" w:themeColor="text1"/>
          <w:sz w:val="22"/>
          <w:szCs w:val="22"/>
        </w:rPr>
        <w:t xml:space="preserve">Bio Speaker: see </w:t>
      </w:r>
      <w:r w:rsidRPr="000557DA">
        <w:rPr>
          <w:rFonts w:ascii="Calibri" w:eastAsia="Calibri" w:hAnsi="Calibri" w:cs="Calibri"/>
          <w:iCs/>
          <w:color w:val="000000" w:themeColor="text1"/>
          <w:sz w:val="22"/>
          <w:szCs w:val="22"/>
          <w:lang w:val="en-US"/>
        </w:rPr>
        <w:t>www.icrag-centre.org/restore</w:t>
      </w:r>
    </w:p>
    <w:p w14:paraId="64DFE45E" w14:textId="77777777" w:rsidR="00364E0F" w:rsidRPr="00770B2E" w:rsidRDefault="00364E0F" w:rsidP="00364E0F">
      <w:pPr>
        <w:spacing w:line="276" w:lineRule="auto"/>
        <w:rPr>
          <w:rFonts w:asciiTheme="majorHAnsi" w:hAnsiTheme="majorHAnsi"/>
          <w:color w:val="000000" w:themeColor="text1"/>
          <w:sz w:val="22"/>
          <w:szCs w:val="22"/>
        </w:rPr>
      </w:pPr>
    </w:p>
    <w:p w14:paraId="3E18F7EE" w14:textId="77777777" w:rsidR="00B326F9" w:rsidRPr="00B326F9" w:rsidRDefault="00B326F9" w:rsidP="00B326F9">
      <w:pPr>
        <w:pBdr>
          <w:bottom w:val="single" w:sz="4" w:space="1" w:color="auto"/>
        </w:pBdr>
        <w:spacing w:line="276" w:lineRule="auto"/>
        <w:jc w:val="both"/>
        <w:rPr>
          <w:rFonts w:asciiTheme="majorHAnsi" w:hAnsiTheme="majorHAnsi"/>
          <w:sz w:val="22"/>
          <w:szCs w:val="22"/>
        </w:rPr>
      </w:pPr>
      <w:r w:rsidRPr="00B326F9">
        <w:rPr>
          <w:rFonts w:asciiTheme="majorHAnsi" w:hAnsiTheme="majorHAnsi"/>
          <w:sz w:val="22"/>
          <w:szCs w:val="22"/>
        </w:rPr>
        <w:t>More and more often discussions of the extraction, development and use of geological resources in the UK are happening in the public sphere. From mining for resources like tungsten and aggregates, to developments connected to the UK’s burgeoning geothermal power industry, to the controversy surrounding gas and oil extraction, carbon capture and storage and the deep geological disposal of radioactive waste; complex geological issues are being constantly reframed in local, regional and national conversations. Key to these conversations is the issue of how different groups communicate these ideas both internally (within their own group) and externally (outside their group), which depends on how they conceptualise geological issues. By examining how geological concepts are understood differently by expert and non-expert groups, how values and framing affect communication and the difference between communication and engagement this talk will demonstrate how the answers to complex issues of future development and sustainable resource use, lie at the intersection of natural science, social science and communication practice.</w:t>
      </w:r>
    </w:p>
    <w:p w14:paraId="0ECD1000" w14:textId="77777777" w:rsidR="00364E0F" w:rsidRDefault="00364E0F" w:rsidP="00364E0F">
      <w:pPr>
        <w:pBdr>
          <w:bottom w:val="single" w:sz="4" w:space="1" w:color="auto"/>
        </w:pBdr>
        <w:spacing w:line="276" w:lineRule="auto"/>
        <w:jc w:val="both"/>
        <w:rPr>
          <w:rFonts w:asciiTheme="majorHAnsi" w:hAnsiTheme="majorHAnsi"/>
          <w:sz w:val="22"/>
          <w:szCs w:val="22"/>
        </w:rPr>
      </w:pPr>
    </w:p>
    <w:p w14:paraId="4439BB57" w14:textId="77777777" w:rsidR="00364E0F" w:rsidRDefault="00364E0F" w:rsidP="00364E0F">
      <w:pPr>
        <w:pBdr>
          <w:bottom w:val="single" w:sz="4" w:space="1" w:color="auto"/>
        </w:pBdr>
        <w:spacing w:line="276" w:lineRule="auto"/>
        <w:jc w:val="both"/>
        <w:rPr>
          <w:rFonts w:asciiTheme="majorHAnsi" w:hAnsiTheme="majorHAnsi"/>
          <w:sz w:val="22"/>
          <w:szCs w:val="22"/>
        </w:rPr>
      </w:pPr>
    </w:p>
    <w:p w14:paraId="75D4C28F" w14:textId="666C46AE" w:rsidR="0096382E" w:rsidRDefault="0096382E">
      <w:pPr>
        <w:rPr>
          <w:rFonts w:asciiTheme="majorHAnsi" w:hAnsiTheme="majorHAnsi"/>
          <w:sz w:val="22"/>
          <w:szCs w:val="22"/>
        </w:rPr>
      </w:pPr>
      <w:r>
        <w:rPr>
          <w:rFonts w:asciiTheme="majorHAnsi" w:hAnsiTheme="majorHAnsi"/>
          <w:sz w:val="22"/>
          <w:szCs w:val="22"/>
        </w:rPr>
        <w:br w:type="page"/>
      </w:r>
    </w:p>
    <w:p w14:paraId="05E60F7D" w14:textId="7CED810E" w:rsidR="0096382E" w:rsidRPr="0082519A" w:rsidRDefault="0082519A" w:rsidP="0096382E">
      <w:pPr>
        <w:spacing w:line="276" w:lineRule="auto"/>
        <w:jc w:val="center"/>
        <w:rPr>
          <w:rFonts w:ascii="Calibri" w:hAnsi="Calibri" w:cs="Calibri"/>
          <w:b/>
          <w:bCs/>
          <w:sz w:val="28"/>
          <w:szCs w:val="28"/>
        </w:rPr>
      </w:pPr>
      <w:r w:rsidRPr="0082519A">
        <w:rPr>
          <w:rFonts w:ascii="Calibri" w:hAnsi="Calibri" w:cs="Calibri"/>
          <w:b/>
          <w:bCs/>
          <w:sz w:val="28"/>
          <w:szCs w:val="28"/>
        </w:rPr>
        <w:lastRenderedPageBreak/>
        <w:t>Stakeholder Engagement – the key to managing social risk factors in the mining industry</w:t>
      </w:r>
    </w:p>
    <w:p w14:paraId="3E7D02BB" w14:textId="77777777" w:rsidR="0082519A" w:rsidRPr="00770B2E" w:rsidRDefault="0082519A" w:rsidP="0096382E">
      <w:pPr>
        <w:spacing w:line="276" w:lineRule="auto"/>
        <w:jc w:val="center"/>
        <w:rPr>
          <w:rFonts w:asciiTheme="majorHAnsi" w:hAnsiTheme="majorHAnsi"/>
          <w:b/>
          <w:sz w:val="28"/>
          <w:szCs w:val="28"/>
        </w:rPr>
      </w:pPr>
    </w:p>
    <w:p w14:paraId="5123F84E" w14:textId="77777777" w:rsidR="0082519A" w:rsidRPr="0082519A" w:rsidRDefault="0082519A" w:rsidP="0082519A">
      <w:pPr>
        <w:jc w:val="center"/>
        <w:rPr>
          <w:rFonts w:ascii="Calibri" w:hAnsi="Calibri" w:cs="Calibri"/>
          <w:b/>
          <w:sz w:val="22"/>
          <w:szCs w:val="22"/>
          <w:lang w:val="en-US"/>
        </w:rPr>
      </w:pPr>
      <w:r w:rsidRPr="0082519A">
        <w:rPr>
          <w:rFonts w:ascii="Calibri" w:hAnsi="Calibri" w:cs="Calibri"/>
          <w:b/>
          <w:sz w:val="22"/>
          <w:szCs w:val="22"/>
          <w:lang w:val="en-US"/>
        </w:rPr>
        <w:t>Dr Ian Thomson</w:t>
      </w:r>
    </w:p>
    <w:p w14:paraId="6BF9BAD3" w14:textId="77777777" w:rsidR="0082519A" w:rsidRPr="0082519A" w:rsidRDefault="0082519A" w:rsidP="0082519A">
      <w:pPr>
        <w:jc w:val="center"/>
        <w:rPr>
          <w:rFonts w:ascii="Calibri" w:hAnsi="Calibri" w:cs="Calibri"/>
          <w:b/>
          <w:sz w:val="22"/>
          <w:szCs w:val="22"/>
        </w:rPr>
      </w:pPr>
      <w:proofErr w:type="spellStart"/>
      <w:r w:rsidRPr="0082519A">
        <w:rPr>
          <w:rFonts w:ascii="Calibri" w:hAnsi="Calibri" w:cs="Calibri"/>
          <w:b/>
          <w:sz w:val="22"/>
          <w:szCs w:val="22"/>
        </w:rPr>
        <w:t>Shinglespit</w:t>
      </w:r>
      <w:proofErr w:type="spellEnd"/>
      <w:r w:rsidRPr="0082519A">
        <w:rPr>
          <w:rFonts w:ascii="Calibri" w:hAnsi="Calibri" w:cs="Calibri"/>
          <w:b/>
          <w:sz w:val="22"/>
          <w:szCs w:val="22"/>
        </w:rPr>
        <w:t xml:space="preserve"> Consultants Inc., Hornby Island, Canada</w:t>
      </w:r>
    </w:p>
    <w:p w14:paraId="3F2AA0E5" w14:textId="77777777" w:rsidR="0096382E" w:rsidRPr="0082519A" w:rsidRDefault="0096382E" w:rsidP="0096382E">
      <w:pPr>
        <w:spacing w:line="276" w:lineRule="auto"/>
        <w:jc w:val="center"/>
        <w:rPr>
          <w:rFonts w:asciiTheme="majorHAnsi" w:hAnsiTheme="majorHAnsi"/>
          <w:b/>
          <w:color w:val="000000" w:themeColor="text1"/>
          <w:sz w:val="22"/>
          <w:szCs w:val="22"/>
        </w:rPr>
      </w:pPr>
    </w:p>
    <w:p w14:paraId="616B4855" w14:textId="1A8C841B" w:rsidR="0096382E" w:rsidRPr="000557DA" w:rsidRDefault="0096382E" w:rsidP="0096382E">
      <w:pPr>
        <w:spacing w:line="276" w:lineRule="auto"/>
        <w:ind w:left="2410"/>
        <w:rPr>
          <w:rFonts w:ascii="Calibri" w:hAnsi="Calibri" w:cs="Calibri"/>
          <w:color w:val="000000" w:themeColor="text1"/>
          <w:sz w:val="22"/>
          <w:szCs w:val="22"/>
          <w:lang w:val="en-US"/>
        </w:rPr>
      </w:pPr>
      <w:r w:rsidRPr="000557DA">
        <w:rPr>
          <w:rFonts w:ascii="Calibri" w:hAnsi="Calibri" w:cs="Calibri"/>
          <w:color w:val="000000" w:themeColor="text1"/>
          <w:sz w:val="22"/>
          <w:szCs w:val="22"/>
        </w:rPr>
        <w:t xml:space="preserve">Time: </w:t>
      </w:r>
      <w:r w:rsidR="0082519A">
        <w:rPr>
          <w:rFonts w:ascii="Calibri" w:hAnsi="Calibri" w:cs="Calibri"/>
          <w:color w:val="000000" w:themeColor="text1"/>
          <w:sz w:val="22"/>
          <w:szCs w:val="22"/>
        </w:rPr>
        <w:t>Tuesday 2</w:t>
      </w:r>
      <w:r w:rsidRPr="000557DA">
        <w:rPr>
          <w:rFonts w:ascii="Calibri" w:hAnsi="Calibri" w:cs="Calibri"/>
          <w:color w:val="000000" w:themeColor="text1"/>
          <w:sz w:val="22"/>
          <w:szCs w:val="22"/>
        </w:rPr>
        <w:t xml:space="preserve"> July from </w:t>
      </w:r>
      <w:r w:rsidR="0082519A">
        <w:rPr>
          <w:rFonts w:ascii="Calibri" w:hAnsi="Calibri" w:cs="Calibri"/>
          <w:color w:val="000000" w:themeColor="text1"/>
          <w:sz w:val="22"/>
          <w:szCs w:val="22"/>
          <w:lang w:val="en-US"/>
        </w:rPr>
        <w:t>09.15 – 10.00</w:t>
      </w:r>
    </w:p>
    <w:p w14:paraId="6BC2C83B" w14:textId="77777777" w:rsidR="0096382E" w:rsidRPr="000557DA" w:rsidRDefault="0096382E" w:rsidP="0096382E">
      <w:pPr>
        <w:spacing w:line="276" w:lineRule="auto"/>
        <w:ind w:left="2410"/>
        <w:rPr>
          <w:rFonts w:ascii="Calibri" w:hAnsi="Calibri" w:cs="Calibri"/>
          <w:color w:val="000000" w:themeColor="text1"/>
          <w:sz w:val="22"/>
          <w:szCs w:val="22"/>
        </w:rPr>
      </w:pPr>
      <w:r w:rsidRPr="000557DA">
        <w:rPr>
          <w:rFonts w:ascii="Calibri" w:hAnsi="Calibri" w:cs="Calibri"/>
          <w:color w:val="000000" w:themeColor="text1"/>
          <w:sz w:val="22"/>
          <w:szCs w:val="22"/>
        </w:rPr>
        <w:t>Q005, Quinn Building, UCD Belfield</w:t>
      </w:r>
    </w:p>
    <w:p w14:paraId="2A887A18" w14:textId="77777777" w:rsidR="0096382E" w:rsidRPr="000557DA" w:rsidRDefault="0096382E" w:rsidP="0096382E">
      <w:pPr>
        <w:spacing w:line="276" w:lineRule="auto"/>
        <w:ind w:left="2410"/>
        <w:jc w:val="both"/>
        <w:rPr>
          <w:rFonts w:ascii="Calibri" w:hAnsi="Calibri" w:cs="Calibri"/>
          <w:color w:val="000000" w:themeColor="text1"/>
          <w:sz w:val="22"/>
          <w:szCs w:val="22"/>
        </w:rPr>
      </w:pPr>
      <w:r w:rsidRPr="000557DA">
        <w:rPr>
          <w:rFonts w:ascii="Calibri" w:hAnsi="Calibri" w:cs="Calibri"/>
          <w:color w:val="000000" w:themeColor="text1"/>
          <w:sz w:val="22"/>
          <w:szCs w:val="22"/>
        </w:rPr>
        <w:t xml:space="preserve">Bio Speaker: see </w:t>
      </w:r>
      <w:r w:rsidRPr="000557DA">
        <w:rPr>
          <w:rFonts w:ascii="Calibri" w:eastAsia="Calibri" w:hAnsi="Calibri" w:cs="Calibri"/>
          <w:iCs/>
          <w:color w:val="000000" w:themeColor="text1"/>
          <w:sz w:val="22"/>
          <w:szCs w:val="22"/>
          <w:lang w:val="en-US"/>
        </w:rPr>
        <w:t>www.icrag-centre.org/restore</w:t>
      </w:r>
    </w:p>
    <w:p w14:paraId="50C0AB88" w14:textId="5CAC0B63" w:rsidR="0096382E" w:rsidRDefault="0096382E" w:rsidP="0096382E">
      <w:pPr>
        <w:spacing w:line="276" w:lineRule="auto"/>
        <w:rPr>
          <w:rFonts w:asciiTheme="majorHAnsi" w:hAnsiTheme="majorHAnsi"/>
          <w:color w:val="000000" w:themeColor="text1"/>
          <w:sz w:val="22"/>
          <w:szCs w:val="22"/>
        </w:rPr>
      </w:pPr>
    </w:p>
    <w:p w14:paraId="4F3DC821" w14:textId="77777777" w:rsidR="0082519A" w:rsidRPr="00770B2E" w:rsidRDefault="0082519A" w:rsidP="0096382E">
      <w:pPr>
        <w:spacing w:line="276" w:lineRule="auto"/>
        <w:rPr>
          <w:rFonts w:asciiTheme="majorHAnsi" w:hAnsiTheme="majorHAnsi"/>
          <w:color w:val="000000" w:themeColor="text1"/>
          <w:sz w:val="22"/>
          <w:szCs w:val="22"/>
        </w:rPr>
      </w:pPr>
    </w:p>
    <w:p w14:paraId="07F2D924" w14:textId="3B588379" w:rsidR="0082519A" w:rsidRPr="0082519A" w:rsidRDefault="0082519A" w:rsidP="0082519A">
      <w:pPr>
        <w:jc w:val="both"/>
        <w:rPr>
          <w:rFonts w:ascii="Calibri" w:hAnsi="Calibri" w:cs="Calibri"/>
          <w:sz w:val="22"/>
          <w:szCs w:val="22"/>
        </w:rPr>
      </w:pPr>
      <w:r w:rsidRPr="0082519A">
        <w:rPr>
          <w:rFonts w:ascii="Calibri" w:hAnsi="Calibri" w:cs="Calibri"/>
          <w:sz w:val="22"/>
          <w:szCs w:val="22"/>
        </w:rPr>
        <w:t>For more than 20 years managing social risk, avoiding community opposition and/or social conflict, has been the princip</w:t>
      </w:r>
      <w:r w:rsidR="001E6BBF">
        <w:rPr>
          <w:rFonts w:ascii="Calibri" w:hAnsi="Calibri" w:cs="Calibri"/>
          <w:sz w:val="22"/>
          <w:szCs w:val="22"/>
        </w:rPr>
        <w:t>al</w:t>
      </w:r>
      <w:r w:rsidRPr="0082519A">
        <w:rPr>
          <w:rFonts w:ascii="Calibri" w:hAnsi="Calibri" w:cs="Calibri"/>
          <w:sz w:val="22"/>
          <w:szCs w:val="22"/>
        </w:rPr>
        <w:t xml:space="preserve"> challenge facing the mining industry globally.</w:t>
      </w:r>
      <w:r w:rsidR="00535669">
        <w:rPr>
          <w:rFonts w:ascii="Calibri" w:hAnsi="Calibri" w:cs="Calibri"/>
          <w:sz w:val="22"/>
          <w:szCs w:val="22"/>
        </w:rPr>
        <w:t xml:space="preserve"> </w:t>
      </w:r>
      <w:r w:rsidRPr="0082519A">
        <w:rPr>
          <w:rFonts w:ascii="Calibri" w:hAnsi="Calibri" w:cs="Calibri"/>
          <w:sz w:val="22"/>
          <w:szCs w:val="22"/>
        </w:rPr>
        <w:t xml:space="preserve">In 2019, international accounting firm Ernst and Young rated the need to gain and then maintain the acceptance of the local community and other stakeholders – to earn a social license to operate </w:t>
      </w:r>
      <w:r w:rsidR="001E6BBF" w:rsidRPr="0082519A">
        <w:rPr>
          <w:rFonts w:ascii="Calibri" w:hAnsi="Calibri" w:cs="Calibri"/>
          <w:sz w:val="22"/>
          <w:szCs w:val="22"/>
        </w:rPr>
        <w:t xml:space="preserve">– </w:t>
      </w:r>
      <w:r w:rsidRPr="0082519A">
        <w:rPr>
          <w:rFonts w:ascii="Calibri" w:hAnsi="Calibri" w:cs="Calibri"/>
          <w:sz w:val="22"/>
          <w:szCs w:val="22"/>
        </w:rPr>
        <w:t>as the number one risk for miners.</w:t>
      </w:r>
      <w:r w:rsidR="00535669">
        <w:rPr>
          <w:rFonts w:ascii="Calibri" w:hAnsi="Calibri" w:cs="Calibri"/>
          <w:sz w:val="22"/>
          <w:szCs w:val="22"/>
        </w:rPr>
        <w:t xml:space="preserve"> </w:t>
      </w:r>
      <w:r w:rsidRPr="0082519A">
        <w:rPr>
          <w:rFonts w:ascii="Calibri" w:hAnsi="Calibri" w:cs="Calibri"/>
          <w:sz w:val="22"/>
          <w:szCs w:val="22"/>
        </w:rPr>
        <w:t>For Ernst and Young, “underestimating the power of even one stakeholder would be a mistake”.</w:t>
      </w:r>
      <w:r w:rsidR="00535669">
        <w:rPr>
          <w:rFonts w:ascii="Calibri" w:hAnsi="Calibri" w:cs="Calibri"/>
          <w:sz w:val="22"/>
          <w:szCs w:val="22"/>
        </w:rPr>
        <w:t xml:space="preserve"> </w:t>
      </w:r>
      <w:r w:rsidRPr="0082519A">
        <w:rPr>
          <w:rFonts w:ascii="Calibri" w:hAnsi="Calibri" w:cs="Calibri"/>
          <w:sz w:val="22"/>
          <w:szCs w:val="22"/>
        </w:rPr>
        <w:t>Similarly, Deloitte consider that social license is “becoming a pivotal strategic issue that will either differentia</w:t>
      </w:r>
      <w:r w:rsidR="001E6BBF">
        <w:rPr>
          <w:rFonts w:ascii="Calibri" w:hAnsi="Calibri" w:cs="Calibri"/>
          <w:sz w:val="22"/>
          <w:szCs w:val="22"/>
        </w:rPr>
        <w:t>te</w:t>
      </w:r>
      <w:r w:rsidRPr="0082519A">
        <w:rPr>
          <w:rFonts w:ascii="Calibri" w:hAnsi="Calibri" w:cs="Calibri"/>
          <w:sz w:val="22"/>
          <w:szCs w:val="22"/>
        </w:rPr>
        <w:t xml:space="preserve"> companies or derail them”. Drawing on the extensive case history of the San Cristobal mine, where there is now 23 years of information on stakeholder relations, it is possible to show how the character of relationships have changed over time and demonstrate the application of various tools and techniques in the management of community and stakeholder relations.</w:t>
      </w:r>
      <w:r w:rsidR="00535669">
        <w:rPr>
          <w:rFonts w:ascii="Calibri" w:hAnsi="Calibri" w:cs="Calibri"/>
          <w:sz w:val="22"/>
          <w:szCs w:val="22"/>
        </w:rPr>
        <w:t xml:space="preserve"> </w:t>
      </w:r>
      <w:r w:rsidRPr="0082519A">
        <w:rPr>
          <w:rFonts w:ascii="Calibri" w:hAnsi="Calibri" w:cs="Calibri"/>
          <w:sz w:val="22"/>
          <w:szCs w:val="22"/>
        </w:rPr>
        <w:t xml:space="preserve">Particular attention will be given to the significance of effective stakeholder engagement; transitioning critical relationships from transactional interaction to collaboration, and; the power of stakeholder mapping in revealing critical structural features that impact on the quality of relationships and provide a base for strategic and tactical decision making. </w:t>
      </w:r>
    </w:p>
    <w:p w14:paraId="38515333" w14:textId="2FE31898" w:rsidR="0096382E" w:rsidRDefault="0096382E" w:rsidP="0096382E">
      <w:pPr>
        <w:pBdr>
          <w:bottom w:val="single" w:sz="4" w:space="1" w:color="auto"/>
        </w:pBdr>
        <w:spacing w:line="276" w:lineRule="auto"/>
        <w:jc w:val="both"/>
        <w:rPr>
          <w:rFonts w:asciiTheme="majorHAnsi" w:hAnsiTheme="majorHAnsi"/>
          <w:sz w:val="22"/>
          <w:szCs w:val="22"/>
        </w:rPr>
      </w:pPr>
    </w:p>
    <w:p w14:paraId="36334846" w14:textId="77777777" w:rsidR="001E6BBF" w:rsidRDefault="001E6BBF" w:rsidP="0096382E">
      <w:pPr>
        <w:pBdr>
          <w:bottom w:val="single" w:sz="4" w:space="1" w:color="auto"/>
        </w:pBdr>
        <w:spacing w:line="276" w:lineRule="auto"/>
        <w:jc w:val="both"/>
        <w:rPr>
          <w:rFonts w:asciiTheme="majorHAnsi" w:hAnsiTheme="majorHAnsi"/>
          <w:sz w:val="22"/>
          <w:szCs w:val="22"/>
        </w:rPr>
      </w:pPr>
    </w:p>
    <w:p w14:paraId="17A6DB4B" w14:textId="1638B19E" w:rsidR="0082519A" w:rsidRDefault="0082519A">
      <w:pPr>
        <w:rPr>
          <w:rFonts w:ascii="Verdana" w:hAnsi="Verdana" w:cs="Arial"/>
          <w:sz w:val="21"/>
          <w:szCs w:val="21"/>
        </w:rPr>
      </w:pPr>
      <w:r>
        <w:rPr>
          <w:rFonts w:ascii="Verdana" w:hAnsi="Verdana" w:cs="Arial"/>
          <w:sz w:val="21"/>
          <w:szCs w:val="21"/>
        </w:rPr>
        <w:br w:type="page"/>
      </w:r>
    </w:p>
    <w:p w14:paraId="1B07C617" w14:textId="77777777" w:rsidR="0082519A" w:rsidRPr="0082519A" w:rsidRDefault="0082519A" w:rsidP="00FC1A64">
      <w:pPr>
        <w:jc w:val="center"/>
        <w:rPr>
          <w:rFonts w:ascii="Calibri" w:hAnsi="Calibri" w:cs="Calibri"/>
          <w:b/>
          <w:bCs/>
          <w:sz w:val="28"/>
          <w:szCs w:val="28"/>
        </w:rPr>
      </w:pPr>
      <w:r w:rsidRPr="0082519A">
        <w:rPr>
          <w:rFonts w:ascii="Calibri" w:hAnsi="Calibri" w:cs="Calibri"/>
          <w:b/>
          <w:bCs/>
          <w:sz w:val="28"/>
          <w:szCs w:val="28"/>
        </w:rPr>
        <w:lastRenderedPageBreak/>
        <w:t>Salience and institutional analysis and design (SIAD) framework and the investigation of the relationship between mining companies and external stakeholders</w:t>
      </w:r>
    </w:p>
    <w:p w14:paraId="0CFC740A" w14:textId="77777777" w:rsidR="0082519A" w:rsidRPr="0082519A" w:rsidRDefault="0082519A" w:rsidP="0082519A">
      <w:pPr>
        <w:spacing w:line="276" w:lineRule="auto"/>
        <w:jc w:val="center"/>
        <w:rPr>
          <w:rFonts w:ascii="Calibri" w:hAnsi="Calibri" w:cs="Calibri"/>
          <w:b/>
          <w:sz w:val="22"/>
          <w:szCs w:val="22"/>
        </w:rPr>
      </w:pPr>
    </w:p>
    <w:p w14:paraId="0E6B039C" w14:textId="00BC03DB" w:rsidR="0082519A" w:rsidRPr="0082519A" w:rsidRDefault="0082519A" w:rsidP="0082519A">
      <w:pPr>
        <w:jc w:val="center"/>
        <w:rPr>
          <w:rFonts w:ascii="Calibri" w:hAnsi="Calibri" w:cs="Calibri"/>
          <w:b/>
          <w:bCs/>
          <w:sz w:val="22"/>
          <w:szCs w:val="22"/>
        </w:rPr>
      </w:pPr>
      <w:r w:rsidRPr="0082519A">
        <w:rPr>
          <w:rFonts w:ascii="Calibri" w:eastAsia="Calibri" w:hAnsi="Calibri" w:cs="Calibri"/>
          <w:b/>
          <w:bCs/>
          <w:sz w:val="22"/>
          <w:szCs w:val="22"/>
          <w:lang w:val="en-US"/>
        </w:rPr>
        <w:t xml:space="preserve">Dr Natalia </w:t>
      </w:r>
      <w:proofErr w:type="spellStart"/>
      <w:r w:rsidRPr="0082519A">
        <w:rPr>
          <w:rFonts w:ascii="Calibri" w:eastAsia="Calibri" w:hAnsi="Calibri" w:cs="Calibri"/>
          <w:b/>
          <w:bCs/>
          <w:sz w:val="22"/>
          <w:szCs w:val="22"/>
          <w:lang w:val="en-US"/>
        </w:rPr>
        <w:t>Yakovleva</w:t>
      </w:r>
      <w:proofErr w:type="spellEnd"/>
    </w:p>
    <w:p w14:paraId="611A7138" w14:textId="7A49EAA7" w:rsidR="0082519A" w:rsidRPr="0082519A" w:rsidRDefault="0082519A" w:rsidP="0082519A">
      <w:pPr>
        <w:jc w:val="center"/>
        <w:rPr>
          <w:rFonts w:ascii="Calibri" w:hAnsi="Calibri" w:cs="Calibri"/>
          <w:b/>
          <w:bCs/>
          <w:sz w:val="22"/>
          <w:szCs w:val="22"/>
        </w:rPr>
      </w:pPr>
      <w:r w:rsidRPr="0082519A">
        <w:rPr>
          <w:rFonts w:ascii="Calibri" w:hAnsi="Calibri" w:cs="Calibri"/>
          <w:b/>
          <w:bCs/>
          <w:sz w:val="22"/>
          <w:szCs w:val="22"/>
        </w:rPr>
        <w:t>Newcastle University London, United Kingdom</w:t>
      </w:r>
    </w:p>
    <w:p w14:paraId="6E7DC438" w14:textId="77777777" w:rsidR="0082519A" w:rsidRPr="0082519A" w:rsidRDefault="0082519A" w:rsidP="0082519A">
      <w:pPr>
        <w:spacing w:line="276" w:lineRule="auto"/>
        <w:jc w:val="center"/>
        <w:rPr>
          <w:rFonts w:asciiTheme="majorHAnsi" w:hAnsiTheme="majorHAnsi"/>
          <w:b/>
          <w:color w:val="000000" w:themeColor="text1"/>
          <w:sz w:val="22"/>
          <w:szCs w:val="22"/>
        </w:rPr>
      </w:pPr>
    </w:p>
    <w:p w14:paraId="69DD9C24" w14:textId="7D5D540D" w:rsidR="0082519A" w:rsidRPr="000557DA" w:rsidRDefault="0082519A" w:rsidP="0082519A">
      <w:pPr>
        <w:spacing w:line="276" w:lineRule="auto"/>
        <w:ind w:left="2410"/>
        <w:rPr>
          <w:rFonts w:ascii="Calibri" w:hAnsi="Calibri" w:cs="Calibri"/>
          <w:color w:val="000000" w:themeColor="text1"/>
          <w:sz w:val="22"/>
          <w:szCs w:val="22"/>
          <w:lang w:val="en-US"/>
        </w:rPr>
      </w:pPr>
      <w:r w:rsidRPr="000557DA">
        <w:rPr>
          <w:rFonts w:ascii="Calibri" w:hAnsi="Calibri" w:cs="Calibri"/>
          <w:color w:val="000000" w:themeColor="text1"/>
          <w:sz w:val="22"/>
          <w:szCs w:val="22"/>
        </w:rPr>
        <w:t xml:space="preserve">Time: </w:t>
      </w:r>
      <w:r>
        <w:rPr>
          <w:rFonts w:ascii="Calibri" w:hAnsi="Calibri" w:cs="Calibri"/>
          <w:color w:val="000000" w:themeColor="text1"/>
          <w:sz w:val="22"/>
          <w:szCs w:val="22"/>
        </w:rPr>
        <w:t>Tuesday 2</w:t>
      </w:r>
      <w:r w:rsidRPr="000557DA">
        <w:rPr>
          <w:rFonts w:ascii="Calibri" w:hAnsi="Calibri" w:cs="Calibri"/>
          <w:color w:val="000000" w:themeColor="text1"/>
          <w:sz w:val="22"/>
          <w:szCs w:val="22"/>
        </w:rPr>
        <w:t xml:space="preserve"> July from </w:t>
      </w:r>
      <w:r>
        <w:rPr>
          <w:rFonts w:ascii="Calibri" w:hAnsi="Calibri" w:cs="Calibri"/>
          <w:color w:val="000000" w:themeColor="text1"/>
          <w:sz w:val="22"/>
          <w:szCs w:val="22"/>
          <w:lang w:val="en-US"/>
        </w:rPr>
        <w:t>14.30 – 15.15</w:t>
      </w:r>
    </w:p>
    <w:p w14:paraId="75BBFE65" w14:textId="77777777" w:rsidR="0082519A" w:rsidRPr="000557DA" w:rsidRDefault="0082519A" w:rsidP="0082519A">
      <w:pPr>
        <w:spacing w:line="276" w:lineRule="auto"/>
        <w:ind w:left="2410"/>
        <w:rPr>
          <w:rFonts w:ascii="Calibri" w:hAnsi="Calibri" w:cs="Calibri"/>
          <w:color w:val="000000" w:themeColor="text1"/>
          <w:sz w:val="22"/>
          <w:szCs w:val="22"/>
        </w:rPr>
      </w:pPr>
      <w:r w:rsidRPr="000557DA">
        <w:rPr>
          <w:rFonts w:ascii="Calibri" w:hAnsi="Calibri" w:cs="Calibri"/>
          <w:color w:val="000000" w:themeColor="text1"/>
          <w:sz w:val="22"/>
          <w:szCs w:val="22"/>
        </w:rPr>
        <w:t>Q005, Quinn Building, UCD Belfield</w:t>
      </w:r>
    </w:p>
    <w:p w14:paraId="481B696B" w14:textId="77777777" w:rsidR="0082519A" w:rsidRPr="000557DA" w:rsidRDefault="0082519A" w:rsidP="0082519A">
      <w:pPr>
        <w:spacing w:line="276" w:lineRule="auto"/>
        <w:ind w:left="2410"/>
        <w:jc w:val="both"/>
        <w:rPr>
          <w:rFonts w:ascii="Calibri" w:hAnsi="Calibri" w:cs="Calibri"/>
          <w:color w:val="000000" w:themeColor="text1"/>
          <w:sz w:val="22"/>
          <w:szCs w:val="22"/>
        </w:rPr>
      </w:pPr>
      <w:r w:rsidRPr="000557DA">
        <w:rPr>
          <w:rFonts w:ascii="Calibri" w:hAnsi="Calibri" w:cs="Calibri"/>
          <w:color w:val="000000" w:themeColor="text1"/>
          <w:sz w:val="22"/>
          <w:szCs w:val="22"/>
        </w:rPr>
        <w:t xml:space="preserve">Bio Speaker: see </w:t>
      </w:r>
      <w:r w:rsidRPr="000557DA">
        <w:rPr>
          <w:rFonts w:ascii="Calibri" w:eastAsia="Calibri" w:hAnsi="Calibri" w:cs="Calibri"/>
          <w:iCs/>
          <w:color w:val="000000" w:themeColor="text1"/>
          <w:sz w:val="22"/>
          <w:szCs w:val="22"/>
          <w:lang w:val="en-US"/>
        </w:rPr>
        <w:t>www.icrag-centre.org/restore</w:t>
      </w:r>
    </w:p>
    <w:p w14:paraId="5EA80A1B" w14:textId="77777777" w:rsidR="0082519A" w:rsidRDefault="0082519A" w:rsidP="0082519A">
      <w:pPr>
        <w:spacing w:line="276" w:lineRule="auto"/>
        <w:rPr>
          <w:rFonts w:asciiTheme="majorHAnsi" w:hAnsiTheme="majorHAnsi"/>
          <w:color w:val="000000" w:themeColor="text1"/>
          <w:sz w:val="22"/>
          <w:szCs w:val="22"/>
        </w:rPr>
      </w:pPr>
    </w:p>
    <w:p w14:paraId="6F989EA6" w14:textId="77777777" w:rsidR="0082519A" w:rsidRPr="00770B2E" w:rsidRDefault="0082519A" w:rsidP="0082519A">
      <w:pPr>
        <w:spacing w:line="276" w:lineRule="auto"/>
        <w:rPr>
          <w:rFonts w:asciiTheme="majorHAnsi" w:hAnsiTheme="majorHAnsi"/>
          <w:color w:val="000000" w:themeColor="text1"/>
          <w:sz w:val="22"/>
          <w:szCs w:val="22"/>
        </w:rPr>
      </w:pPr>
    </w:p>
    <w:p w14:paraId="0181A06B" w14:textId="1B021F89" w:rsidR="0082519A" w:rsidRPr="0082519A" w:rsidRDefault="0082519A" w:rsidP="0082519A">
      <w:pPr>
        <w:jc w:val="both"/>
        <w:rPr>
          <w:rFonts w:ascii="Calibri" w:hAnsi="Calibri" w:cs="Calibri"/>
          <w:sz w:val="22"/>
          <w:szCs w:val="22"/>
        </w:rPr>
      </w:pPr>
      <w:r w:rsidRPr="0082519A">
        <w:rPr>
          <w:rFonts w:ascii="Calibri" w:hAnsi="Calibri" w:cs="Calibri"/>
          <w:sz w:val="22"/>
          <w:szCs w:val="22"/>
        </w:rPr>
        <w:t xml:space="preserve">The presentation will focus on conflict over </w:t>
      </w:r>
      <w:r w:rsidR="001E6BBF">
        <w:rPr>
          <w:rFonts w:ascii="Calibri" w:hAnsi="Calibri" w:cs="Calibri"/>
          <w:sz w:val="22"/>
          <w:szCs w:val="22"/>
        </w:rPr>
        <w:t xml:space="preserve">the </w:t>
      </w:r>
      <w:r w:rsidRPr="0082519A">
        <w:rPr>
          <w:rFonts w:ascii="Calibri" w:hAnsi="Calibri" w:cs="Calibri"/>
          <w:sz w:val="22"/>
          <w:szCs w:val="22"/>
        </w:rPr>
        <w:t>use of natural resources between mining companies and local communities. The framework combines stakeholder salience of power, urgency and legitimacy with institutional analysis and design to investigate possible strategies adopted by mining companies when they come across conflicts with local communities over natural resource use. In developing countries, where informal institutions and rules are prevalent and state authorities struggle to enforce statutory rights of resource users, cooperation strategy has clear benefits for both mining companies and external stakeholders to maintain stability in the governance of natural resource use. The presentation will be brin</w:t>
      </w:r>
      <w:r w:rsidR="001E6BBF">
        <w:rPr>
          <w:rFonts w:ascii="Calibri" w:hAnsi="Calibri" w:cs="Calibri"/>
          <w:sz w:val="22"/>
          <w:szCs w:val="22"/>
        </w:rPr>
        <w:t>g</w:t>
      </w:r>
      <w:r w:rsidRPr="0082519A">
        <w:rPr>
          <w:rFonts w:ascii="Calibri" w:hAnsi="Calibri" w:cs="Calibri"/>
          <w:sz w:val="22"/>
          <w:szCs w:val="22"/>
        </w:rPr>
        <w:t xml:space="preserve">ing examples </w:t>
      </w:r>
      <w:r w:rsidR="001E6BBF">
        <w:rPr>
          <w:rFonts w:ascii="Calibri" w:hAnsi="Calibri" w:cs="Calibri"/>
          <w:sz w:val="22"/>
          <w:szCs w:val="22"/>
        </w:rPr>
        <w:t>from</w:t>
      </w:r>
      <w:r w:rsidRPr="0082519A">
        <w:rPr>
          <w:rFonts w:ascii="Calibri" w:hAnsi="Calibri" w:cs="Calibri"/>
          <w:sz w:val="22"/>
          <w:szCs w:val="22"/>
        </w:rPr>
        <w:t xml:space="preserve"> Ghana and Argentina in the talk to highlights how the framework can be applied for design of appropriate governance solution</w:t>
      </w:r>
      <w:r w:rsidR="001E6BBF">
        <w:rPr>
          <w:rFonts w:ascii="Calibri" w:hAnsi="Calibri" w:cs="Calibri"/>
          <w:sz w:val="22"/>
          <w:szCs w:val="22"/>
        </w:rPr>
        <w:t>s</w:t>
      </w:r>
      <w:r w:rsidRPr="0082519A">
        <w:rPr>
          <w:rFonts w:ascii="Calibri" w:hAnsi="Calibri" w:cs="Calibri"/>
          <w:sz w:val="22"/>
          <w:szCs w:val="22"/>
        </w:rPr>
        <w:t xml:space="preserve">. </w:t>
      </w:r>
    </w:p>
    <w:p w14:paraId="420798B8" w14:textId="77777777" w:rsidR="0082519A" w:rsidRDefault="0082519A" w:rsidP="0082519A">
      <w:pPr>
        <w:pBdr>
          <w:bottom w:val="single" w:sz="4" w:space="1" w:color="auto"/>
        </w:pBdr>
        <w:spacing w:line="276" w:lineRule="auto"/>
        <w:jc w:val="both"/>
        <w:rPr>
          <w:rFonts w:asciiTheme="majorHAnsi" w:hAnsiTheme="majorHAnsi"/>
          <w:sz w:val="22"/>
          <w:szCs w:val="22"/>
        </w:rPr>
      </w:pPr>
    </w:p>
    <w:p w14:paraId="387A9FF7" w14:textId="77777777" w:rsidR="0082519A" w:rsidRDefault="0082519A" w:rsidP="0082519A">
      <w:pPr>
        <w:pBdr>
          <w:bottom w:val="single" w:sz="4" w:space="1" w:color="auto"/>
        </w:pBdr>
        <w:spacing w:line="276" w:lineRule="auto"/>
        <w:jc w:val="both"/>
        <w:rPr>
          <w:rFonts w:asciiTheme="majorHAnsi" w:hAnsiTheme="majorHAnsi"/>
          <w:sz w:val="22"/>
          <w:szCs w:val="22"/>
        </w:rPr>
      </w:pPr>
    </w:p>
    <w:p w14:paraId="53578765" w14:textId="77777777" w:rsidR="0082519A" w:rsidRPr="00364E0F" w:rsidRDefault="0082519A" w:rsidP="0082519A">
      <w:pPr>
        <w:spacing w:line="360" w:lineRule="auto"/>
        <w:jc w:val="both"/>
        <w:rPr>
          <w:rFonts w:ascii="Verdana" w:hAnsi="Verdana" w:cs="Arial"/>
          <w:sz w:val="21"/>
          <w:szCs w:val="21"/>
        </w:rPr>
      </w:pPr>
    </w:p>
    <w:p w14:paraId="1802BA04" w14:textId="13E66CFD" w:rsidR="00631D3B" w:rsidRDefault="00631D3B">
      <w:pPr>
        <w:rPr>
          <w:rFonts w:ascii="Verdana" w:hAnsi="Verdana" w:cs="Arial"/>
          <w:sz w:val="21"/>
          <w:szCs w:val="21"/>
        </w:rPr>
      </w:pPr>
      <w:r>
        <w:rPr>
          <w:rFonts w:ascii="Verdana" w:hAnsi="Verdana" w:cs="Arial"/>
          <w:sz w:val="21"/>
          <w:szCs w:val="21"/>
        </w:rPr>
        <w:br w:type="page"/>
      </w:r>
    </w:p>
    <w:p w14:paraId="1EFD3C15" w14:textId="77777777" w:rsidR="00631D3B" w:rsidRPr="00367B6E" w:rsidRDefault="00631D3B" w:rsidP="00631D3B">
      <w:pPr>
        <w:jc w:val="center"/>
        <w:rPr>
          <w:rFonts w:ascii="Calibri" w:hAnsi="Calibri"/>
          <w:b/>
          <w:sz w:val="28"/>
          <w:szCs w:val="28"/>
        </w:rPr>
      </w:pPr>
      <w:r w:rsidRPr="00CF3019">
        <w:rPr>
          <w:rFonts w:ascii="Calibri" w:hAnsi="Calibri"/>
          <w:b/>
          <w:sz w:val="28"/>
          <w:szCs w:val="28"/>
        </w:rPr>
        <w:lastRenderedPageBreak/>
        <w:t>TITLE TBC</w:t>
      </w:r>
    </w:p>
    <w:p w14:paraId="73F6A64D" w14:textId="77777777" w:rsidR="00631D3B" w:rsidRPr="00770B2E" w:rsidRDefault="00631D3B" w:rsidP="00631D3B">
      <w:pPr>
        <w:spacing w:line="276" w:lineRule="auto"/>
        <w:jc w:val="center"/>
        <w:rPr>
          <w:rFonts w:asciiTheme="majorHAnsi" w:hAnsiTheme="majorHAnsi"/>
          <w:b/>
          <w:sz w:val="28"/>
          <w:szCs w:val="28"/>
        </w:rPr>
      </w:pPr>
    </w:p>
    <w:p w14:paraId="5856CC69" w14:textId="6987D087" w:rsidR="00631D3B" w:rsidRPr="00770B2E" w:rsidRDefault="00631D3B" w:rsidP="00631D3B">
      <w:pPr>
        <w:spacing w:line="276" w:lineRule="auto"/>
        <w:jc w:val="center"/>
        <w:rPr>
          <w:rFonts w:asciiTheme="majorHAnsi" w:hAnsiTheme="majorHAnsi"/>
          <w:b/>
          <w:color w:val="000000" w:themeColor="text1"/>
          <w:sz w:val="22"/>
          <w:szCs w:val="22"/>
          <w:lang w:val="de-DE"/>
        </w:rPr>
      </w:pPr>
      <w:proofErr w:type="spellStart"/>
      <w:r>
        <w:rPr>
          <w:rFonts w:asciiTheme="majorHAnsi" w:hAnsiTheme="majorHAnsi"/>
          <w:b/>
          <w:color w:val="000000" w:themeColor="text1"/>
          <w:sz w:val="22"/>
          <w:szCs w:val="22"/>
          <w:lang w:val="de-DE"/>
        </w:rPr>
        <w:t>Dr</w:t>
      </w:r>
      <w:proofErr w:type="spellEnd"/>
      <w:r>
        <w:rPr>
          <w:rFonts w:asciiTheme="majorHAnsi" w:hAnsiTheme="majorHAnsi"/>
          <w:b/>
          <w:color w:val="000000" w:themeColor="text1"/>
          <w:sz w:val="22"/>
          <w:szCs w:val="22"/>
          <w:lang w:val="de-DE"/>
        </w:rPr>
        <w:t xml:space="preserve"> </w:t>
      </w:r>
      <w:proofErr w:type="spellStart"/>
      <w:r>
        <w:rPr>
          <w:rFonts w:asciiTheme="majorHAnsi" w:hAnsiTheme="majorHAnsi"/>
          <w:b/>
          <w:color w:val="000000" w:themeColor="text1"/>
          <w:sz w:val="22"/>
          <w:szCs w:val="22"/>
          <w:lang w:val="de-DE"/>
        </w:rPr>
        <w:t>Goda</w:t>
      </w:r>
      <w:proofErr w:type="spellEnd"/>
      <w:r>
        <w:rPr>
          <w:rFonts w:asciiTheme="majorHAnsi" w:hAnsiTheme="majorHAnsi"/>
          <w:b/>
          <w:color w:val="000000" w:themeColor="text1"/>
          <w:sz w:val="22"/>
          <w:szCs w:val="22"/>
          <w:lang w:val="de-DE"/>
        </w:rPr>
        <w:t xml:space="preserve"> </w:t>
      </w:r>
      <w:proofErr w:type="spellStart"/>
      <w:r>
        <w:rPr>
          <w:rFonts w:asciiTheme="majorHAnsi" w:hAnsiTheme="majorHAnsi"/>
          <w:b/>
          <w:color w:val="000000" w:themeColor="text1"/>
          <w:sz w:val="22"/>
          <w:szCs w:val="22"/>
          <w:lang w:val="de-DE"/>
        </w:rPr>
        <w:t>Perlaviciute</w:t>
      </w:r>
      <w:proofErr w:type="spellEnd"/>
    </w:p>
    <w:p w14:paraId="14ECBC7A" w14:textId="6CDC4E3D" w:rsidR="00631D3B" w:rsidRDefault="00631D3B" w:rsidP="00631D3B">
      <w:pPr>
        <w:spacing w:line="276" w:lineRule="auto"/>
        <w:jc w:val="center"/>
        <w:rPr>
          <w:rFonts w:asciiTheme="majorHAnsi" w:hAnsiTheme="majorHAnsi"/>
          <w:b/>
          <w:color w:val="000000" w:themeColor="text1"/>
          <w:sz w:val="22"/>
          <w:szCs w:val="22"/>
          <w:lang w:val="de-DE"/>
        </w:rPr>
      </w:pPr>
      <w:r>
        <w:rPr>
          <w:rFonts w:asciiTheme="majorHAnsi" w:hAnsiTheme="majorHAnsi"/>
          <w:b/>
          <w:color w:val="000000" w:themeColor="text1"/>
          <w:sz w:val="22"/>
          <w:szCs w:val="22"/>
          <w:lang w:val="de-DE"/>
        </w:rPr>
        <w:t xml:space="preserve">University </w:t>
      </w:r>
      <w:proofErr w:type="spellStart"/>
      <w:r>
        <w:rPr>
          <w:rFonts w:asciiTheme="majorHAnsi" w:hAnsiTheme="majorHAnsi"/>
          <w:b/>
          <w:color w:val="000000" w:themeColor="text1"/>
          <w:sz w:val="22"/>
          <w:szCs w:val="22"/>
          <w:lang w:val="de-DE"/>
        </w:rPr>
        <w:t>of</w:t>
      </w:r>
      <w:proofErr w:type="spellEnd"/>
      <w:r>
        <w:rPr>
          <w:rFonts w:asciiTheme="majorHAnsi" w:hAnsiTheme="majorHAnsi"/>
          <w:b/>
          <w:color w:val="000000" w:themeColor="text1"/>
          <w:sz w:val="22"/>
          <w:szCs w:val="22"/>
          <w:lang w:val="de-DE"/>
        </w:rPr>
        <w:t xml:space="preserve"> Groningen, </w:t>
      </w:r>
      <w:proofErr w:type="spellStart"/>
      <w:r>
        <w:rPr>
          <w:rFonts w:asciiTheme="majorHAnsi" w:hAnsiTheme="majorHAnsi"/>
          <w:b/>
          <w:color w:val="000000" w:themeColor="text1"/>
          <w:sz w:val="22"/>
          <w:szCs w:val="22"/>
          <w:lang w:val="de-DE"/>
        </w:rPr>
        <w:t>the</w:t>
      </w:r>
      <w:proofErr w:type="spellEnd"/>
      <w:r>
        <w:rPr>
          <w:rFonts w:asciiTheme="majorHAnsi" w:hAnsiTheme="majorHAnsi"/>
          <w:b/>
          <w:color w:val="000000" w:themeColor="text1"/>
          <w:sz w:val="22"/>
          <w:szCs w:val="22"/>
          <w:lang w:val="de-DE"/>
        </w:rPr>
        <w:t xml:space="preserve"> </w:t>
      </w:r>
      <w:proofErr w:type="spellStart"/>
      <w:r>
        <w:rPr>
          <w:rFonts w:asciiTheme="majorHAnsi" w:hAnsiTheme="majorHAnsi"/>
          <w:b/>
          <w:color w:val="000000" w:themeColor="text1"/>
          <w:sz w:val="22"/>
          <w:szCs w:val="22"/>
          <w:lang w:val="de-DE"/>
        </w:rPr>
        <w:t>Netherlands</w:t>
      </w:r>
      <w:proofErr w:type="spellEnd"/>
    </w:p>
    <w:p w14:paraId="5907501D" w14:textId="77777777" w:rsidR="00631D3B" w:rsidRDefault="00631D3B" w:rsidP="00631D3B">
      <w:pPr>
        <w:spacing w:line="276" w:lineRule="auto"/>
        <w:jc w:val="center"/>
        <w:rPr>
          <w:rFonts w:asciiTheme="majorHAnsi" w:hAnsiTheme="majorHAnsi"/>
          <w:b/>
          <w:color w:val="000000" w:themeColor="text1"/>
          <w:sz w:val="22"/>
          <w:szCs w:val="22"/>
          <w:lang w:val="de-DE"/>
        </w:rPr>
      </w:pPr>
    </w:p>
    <w:p w14:paraId="0899406E" w14:textId="5751A123" w:rsidR="00631D3B" w:rsidRPr="000557DA" w:rsidRDefault="00631D3B" w:rsidP="00631D3B">
      <w:pPr>
        <w:spacing w:line="276" w:lineRule="auto"/>
        <w:ind w:left="2410"/>
        <w:rPr>
          <w:rFonts w:ascii="Calibri" w:hAnsi="Calibri" w:cs="Calibri"/>
          <w:color w:val="000000" w:themeColor="text1"/>
          <w:sz w:val="22"/>
          <w:szCs w:val="22"/>
          <w:lang w:val="en-US"/>
        </w:rPr>
      </w:pPr>
      <w:r w:rsidRPr="000557DA">
        <w:rPr>
          <w:rFonts w:ascii="Calibri" w:hAnsi="Calibri" w:cs="Calibri"/>
          <w:color w:val="000000" w:themeColor="text1"/>
          <w:sz w:val="22"/>
          <w:szCs w:val="22"/>
        </w:rPr>
        <w:t xml:space="preserve">Time: </w:t>
      </w:r>
      <w:r>
        <w:rPr>
          <w:rFonts w:ascii="Calibri" w:hAnsi="Calibri" w:cs="Calibri"/>
          <w:color w:val="000000" w:themeColor="text1"/>
          <w:sz w:val="22"/>
          <w:szCs w:val="22"/>
        </w:rPr>
        <w:t>Wednesday 3 J</w:t>
      </w:r>
      <w:r w:rsidRPr="000557DA">
        <w:rPr>
          <w:rFonts w:ascii="Calibri" w:hAnsi="Calibri" w:cs="Calibri"/>
          <w:color w:val="000000" w:themeColor="text1"/>
          <w:sz w:val="22"/>
          <w:szCs w:val="22"/>
        </w:rPr>
        <w:t xml:space="preserve">uly from </w:t>
      </w:r>
      <w:r>
        <w:rPr>
          <w:rFonts w:ascii="Calibri" w:hAnsi="Calibri" w:cs="Calibri"/>
          <w:color w:val="000000" w:themeColor="text1"/>
          <w:sz w:val="22"/>
          <w:szCs w:val="22"/>
          <w:lang w:val="en-US"/>
        </w:rPr>
        <w:t>9.15</w:t>
      </w:r>
      <w:r w:rsidRPr="000557DA">
        <w:rPr>
          <w:rFonts w:ascii="Calibri" w:hAnsi="Calibri" w:cs="Calibri"/>
          <w:color w:val="000000" w:themeColor="text1"/>
          <w:sz w:val="22"/>
          <w:szCs w:val="22"/>
          <w:lang w:val="en-US"/>
        </w:rPr>
        <w:t xml:space="preserve"> –</w:t>
      </w:r>
      <w:r>
        <w:rPr>
          <w:rFonts w:ascii="Calibri" w:hAnsi="Calibri" w:cs="Calibri"/>
          <w:color w:val="000000" w:themeColor="text1"/>
          <w:sz w:val="22"/>
          <w:szCs w:val="22"/>
          <w:lang w:val="en-US"/>
        </w:rPr>
        <w:t xml:space="preserve"> 10.00</w:t>
      </w:r>
    </w:p>
    <w:p w14:paraId="7A4971E8" w14:textId="77777777" w:rsidR="00631D3B" w:rsidRPr="000557DA" w:rsidRDefault="00631D3B" w:rsidP="00631D3B">
      <w:pPr>
        <w:spacing w:line="276" w:lineRule="auto"/>
        <w:ind w:left="2410"/>
        <w:rPr>
          <w:rFonts w:ascii="Calibri" w:hAnsi="Calibri" w:cs="Calibri"/>
          <w:color w:val="000000" w:themeColor="text1"/>
          <w:sz w:val="22"/>
          <w:szCs w:val="22"/>
        </w:rPr>
      </w:pPr>
      <w:r w:rsidRPr="000557DA">
        <w:rPr>
          <w:rFonts w:ascii="Calibri" w:hAnsi="Calibri" w:cs="Calibri"/>
          <w:color w:val="000000" w:themeColor="text1"/>
          <w:sz w:val="22"/>
          <w:szCs w:val="22"/>
        </w:rPr>
        <w:t>Q005, Quinn Building, UCD Belfield</w:t>
      </w:r>
    </w:p>
    <w:p w14:paraId="6EA3C917" w14:textId="77777777" w:rsidR="00631D3B" w:rsidRPr="000557DA" w:rsidRDefault="00631D3B" w:rsidP="00631D3B">
      <w:pPr>
        <w:spacing w:line="276" w:lineRule="auto"/>
        <w:ind w:left="2410"/>
        <w:jc w:val="both"/>
        <w:rPr>
          <w:rFonts w:ascii="Calibri" w:hAnsi="Calibri" w:cs="Calibri"/>
          <w:color w:val="000000" w:themeColor="text1"/>
          <w:sz w:val="22"/>
          <w:szCs w:val="22"/>
        </w:rPr>
      </w:pPr>
      <w:r w:rsidRPr="000557DA">
        <w:rPr>
          <w:rFonts w:ascii="Calibri" w:hAnsi="Calibri" w:cs="Calibri"/>
          <w:color w:val="000000" w:themeColor="text1"/>
          <w:sz w:val="22"/>
          <w:szCs w:val="22"/>
        </w:rPr>
        <w:t xml:space="preserve">Bio Speaker: see </w:t>
      </w:r>
      <w:r w:rsidRPr="000557DA">
        <w:rPr>
          <w:rFonts w:ascii="Calibri" w:eastAsia="Calibri" w:hAnsi="Calibri" w:cs="Calibri"/>
          <w:iCs/>
          <w:color w:val="000000" w:themeColor="text1"/>
          <w:sz w:val="22"/>
          <w:szCs w:val="22"/>
          <w:lang w:val="en-US"/>
        </w:rPr>
        <w:t>www.icrag-centre.org/restore</w:t>
      </w:r>
    </w:p>
    <w:p w14:paraId="1C666248" w14:textId="77777777" w:rsidR="00631D3B" w:rsidRPr="00770B2E" w:rsidRDefault="00631D3B" w:rsidP="00631D3B">
      <w:pPr>
        <w:spacing w:line="276" w:lineRule="auto"/>
        <w:rPr>
          <w:rFonts w:asciiTheme="majorHAnsi" w:hAnsiTheme="majorHAnsi"/>
          <w:color w:val="000000" w:themeColor="text1"/>
          <w:sz w:val="22"/>
          <w:szCs w:val="22"/>
        </w:rPr>
      </w:pPr>
    </w:p>
    <w:p w14:paraId="71236612" w14:textId="77777777" w:rsidR="00631D3B" w:rsidRDefault="00631D3B" w:rsidP="00631D3B">
      <w:pPr>
        <w:pBdr>
          <w:bottom w:val="single" w:sz="4" w:space="1" w:color="auto"/>
        </w:pBdr>
        <w:spacing w:line="276" w:lineRule="auto"/>
        <w:jc w:val="both"/>
        <w:rPr>
          <w:rFonts w:asciiTheme="majorHAnsi" w:hAnsiTheme="majorHAnsi"/>
          <w:sz w:val="22"/>
          <w:szCs w:val="22"/>
        </w:rPr>
      </w:pPr>
    </w:p>
    <w:p w14:paraId="760FB9B2" w14:textId="77777777" w:rsidR="00631D3B" w:rsidRDefault="00631D3B" w:rsidP="00631D3B">
      <w:pPr>
        <w:pBdr>
          <w:bottom w:val="single" w:sz="4" w:space="1" w:color="auto"/>
        </w:pBdr>
        <w:spacing w:line="276" w:lineRule="auto"/>
        <w:jc w:val="both"/>
        <w:rPr>
          <w:rFonts w:asciiTheme="majorHAnsi" w:hAnsiTheme="majorHAnsi"/>
          <w:sz w:val="22"/>
          <w:szCs w:val="22"/>
        </w:rPr>
      </w:pPr>
    </w:p>
    <w:p w14:paraId="76BA29ED" w14:textId="77777777" w:rsidR="00631D3B" w:rsidRDefault="00631D3B" w:rsidP="00631D3B">
      <w:pPr>
        <w:rPr>
          <w:rFonts w:asciiTheme="majorHAnsi" w:hAnsiTheme="majorHAnsi"/>
          <w:sz w:val="22"/>
          <w:szCs w:val="22"/>
        </w:rPr>
      </w:pPr>
      <w:r>
        <w:rPr>
          <w:rFonts w:asciiTheme="majorHAnsi" w:hAnsiTheme="majorHAnsi"/>
          <w:sz w:val="22"/>
          <w:szCs w:val="22"/>
        </w:rPr>
        <w:br w:type="page"/>
      </w:r>
    </w:p>
    <w:p w14:paraId="4C33E1F5" w14:textId="77777777" w:rsidR="00631D3B" w:rsidRPr="00367B6E" w:rsidRDefault="00631D3B" w:rsidP="00631D3B">
      <w:pPr>
        <w:jc w:val="center"/>
        <w:rPr>
          <w:rFonts w:ascii="Calibri" w:hAnsi="Calibri"/>
          <w:b/>
          <w:sz w:val="28"/>
          <w:szCs w:val="28"/>
        </w:rPr>
      </w:pPr>
      <w:r w:rsidRPr="00CF3019">
        <w:rPr>
          <w:rFonts w:ascii="Calibri" w:hAnsi="Calibri"/>
          <w:b/>
          <w:sz w:val="28"/>
          <w:szCs w:val="28"/>
        </w:rPr>
        <w:lastRenderedPageBreak/>
        <w:t>TITLE TBC</w:t>
      </w:r>
    </w:p>
    <w:p w14:paraId="7D705ED9" w14:textId="77777777" w:rsidR="00631D3B" w:rsidRPr="00770B2E" w:rsidRDefault="00631D3B" w:rsidP="00631D3B">
      <w:pPr>
        <w:spacing w:line="276" w:lineRule="auto"/>
        <w:jc w:val="center"/>
        <w:rPr>
          <w:rFonts w:asciiTheme="majorHAnsi" w:hAnsiTheme="majorHAnsi"/>
          <w:b/>
          <w:sz w:val="28"/>
          <w:szCs w:val="28"/>
        </w:rPr>
      </w:pPr>
    </w:p>
    <w:p w14:paraId="5AF3ABC8" w14:textId="1214F8BD" w:rsidR="00631D3B" w:rsidRPr="00631D3B" w:rsidRDefault="00631D3B" w:rsidP="00631D3B">
      <w:pPr>
        <w:spacing w:line="276" w:lineRule="auto"/>
        <w:jc w:val="center"/>
        <w:rPr>
          <w:rFonts w:asciiTheme="majorHAnsi" w:hAnsiTheme="majorHAnsi"/>
          <w:b/>
          <w:color w:val="000000" w:themeColor="text1"/>
          <w:sz w:val="22"/>
          <w:szCs w:val="22"/>
        </w:rPr>
      </w:pPr>
      <w:proofErr w:type="spellStart"/>
      <w:r>
        <w:rPr>
          <w:rFonts w:asciiTheme="majorHAnsi" w:hAnsiTheme="majorHAnsi"/>
          <w:b/>
          <w:color w:val="000000" w:themeColor="text1"/>
          <w:sz w:val="22"/>
          <w:szCs w:val="22"/>
          <w:lang w:val="de-DE"/>
        </w:rPr>
        <w:t>Dr</w:t>
      </w:r>
      <w:proofErr w:type="spellEnd"/>
      <w:r>
        <w:rPr>
          <w:rFonts w:asciiTheme="majorHAnsi" w:hAnsiTheme="majorHAnsi"/>
          <w:b/>
          <w:color w:val="000000" w:themeColor="text1"/>
          <w:sz w:val="22"/>
          <w:szCs w:val="22"/>
          <w:lang w:val="de-DE"/>
        </w:rPr>
        <w:t xml:space="preserve"> Judy </w:t>
      </w:r>
      <w:proofErr w:type="spellStart"/>
      <w:r>
        <w:rPr>
          <w:rFonts w:asciiTheme="majorHAnsi" w:hAnsiTheme="majorHAnsi"/>
          <w:b/>
          <w:color w:val="000000" w:themeColor="text1"/>
          <w:sz w:val="22"/>
          <w:szCs w:val="22"/>
          <w:lang w:val="de-DE"/>
        </w:rPr>
        <w:t>Muthuri</w:t>
      </w:r>
      <w:proofErr w:type="spellEnd"/>
    </w:p>
    <w:p w14:paraId="511208B9" w14:textId="2B1BCDCE" w:rsidR="00631D3B" w:rsidRDefault="00631D3B" w:rsidP="00631D3B">
      <w:pPr>
        <w:spacing w:line="276" w:lineRule="auto"/>
        <w:jc w:val="center"/>
        <w:rPr>
          <w:rFonts w:asciiTheme="majorHAnsi" w:hAnsiTheme="majorHAnsi"/>
          <w:b/>
          <w:color w:val="000000" w:themeColor="text1"/>
          <w:sz w:val="22"/>
          <w:szCs w:val="22"/>
          <w:lang w:val="de-DE"/>
        </w:rPr>
      </w:pPr>
      <w:r>
        <w:rPr>
          <w:rFonts w:asciiTheme="majorHAnsi" w:hAnsiTheme="majorHAnsi"/>
          <w:b/>
          <w:color w:val="000000" w:themeColor="text1"/>
          <w:sz w:val="22"/>
          <w:szCs w:val="22"/>
          <w:lang w:val="de-DE"/>
        </w:rPr>
        <w:t xml:space="preserve">Nottingham University, United </w:t>
      </w:r>
      <w:proofErr w:type="spellStart"/>
      <w:r>
        <w:rPr>
          <w:rFonts w:asciiTheme="majorHAnsi" w:hAnsiTheme="majorHAnsi"/>
          <w:b/>
          <w:color w:val="000000" w:themeColor="text1"/>
          <w:sz w:val="22"/>
          <w:szCs w:val="22"/>
          <w:lang w:val="de-DE"/>
        </w:rPr>
        <w:t>Kingdom</w:t>
      </w:r>
      <w:proofErr w:type="spellEnd"/>
    </w:p>
    <w:p w14:paraId="3BE57EB8" w14:textId="77777777" w:rsidR="00631D3B" w:rsidRDefault="00631D3B" w:rsidP="00631D3B">
      <w:pPr>
        <w:spacing w:line="276" w:lineRule="auto"/>
        <w:jc w:val="center"/>
        <w:rPr>
          <w:rFonts w:asciiTheme="majorHAnsi" w:hAnsiTheme="majorHAnsi"/>
          <w:b/>
          <w:color w:val="000000" w:themeColor="text1"/>
          <w:sz w:val="22"/>
          <w:szCs w:val="22"/>
          <w:lang w:val="de-DE"/>
        </w:rPr>
      </w:pPr>
    </w:p>
    <w:p w14:paraId="6E3B26B1" w14:textId="7BED34EE" w:rsidR="00631D3B" w:rsidRPr="000557DA" w:rsidRDefault="00631D3B" w:rsidP="00631D3B">
      <w:pPr>
        <w:spacing w:line="276" w:lineRule="auto"/>
        <w:ind w:left="2410"/>
        <w:rPr>
          <w:rFonts w:ascii="Calibri" w:hAnsi="Calibri" w:cs="Calibri"/>
          <w:color w:val="000000" w:themeColor="text1"/>
          <w:sz w:val="22"/>
          <w:szCs w:val="22"/>
          <w:lang w:val="en-US"/>
        </w:rPr>
      </w:pPr>
      <w:r w:rsidRPr="000557DA">
        <w:rPr>
          <w:rFonts w:ascii="Calibri" w:hAnsi="Calibri" w:cs="Calibri"/>
          <w:color w:val="000000" w:themeColor="text1"/>
          <w:sz w:val="22"/>
          <w:szCs w:val="22"/>
        </w:rPr>
        <w:t xml:space="preserve">Time: </w:t>
      </w:r>
      <w:r>
        <w:rPr>
          <w:rFonts w:ascii="Calibri" w:hAnsi="Calibri" w:cs="Calibri"/>
          <w:color w:val="000000" w:themeColor="text1"/>
          <w:sz w:val="22"/>
          <w:szCs w:val="22"/>
        </w:rPr>
        <w:t>Thursday 4</w:t>
      </w:r>
      <w:r w:rsidRPr="000557DA">
        <w:rPr>
          <w:rFonts w:ascii="Calibri" w:hAnsi="Calibri" w:cs="Calibri"/>
          <w:color w:val="000000" w:themeColor="text1"/>
          <w:sz w:val="22"/>
          <w:szCs w:val="22"/>
        </w:rPr>
        <w:t xml:space="preserve"> July from </w:t>
      </w:r>
      <w:r>
        <w:rPr>
          <w:rFonts w:ascii="Calibri" w:hAnsi="Calibri" w:cs="Calibri"/>
          <w:color w:val="000000" w:themeColor="text1"/>
          <w:sz w:val="22"/>
          <w:szCs w:val="22"/>
          <w:lang w:val="en-US"/>
        </w:rPr>
        <w:t>9.15</w:t>
      </w:r>
      <w:r w:rsidRPr="000557DA">
        <w:rPr>
          <w:rFonts w:ascii="Calibri" w:hAnsi="Calibri" w:cs="Calibri"/>
          <w:color w:val="000000" w:themeColor="text1"/>
          <w:sz w:val="22"/>
          <w:szCs w:val="22"/>
          <w:lang w:val="en-US"/>
        </w:rPr>
        <w:t xml:space="preserve"> –</w:t>
      </w:r>
      <w:r>
        <w:rPr>
          <w:rFonts w:ascii="Calibri" w:hAnsi="Calibri" w:cs="Calibri"/>
          <w:color w:val="000000" w:themeColor="text1"/>
          <w:sz w:val="22"/>
          <w:szCs w:val="22"/>
          <w:lang w:val="en-US"/>
        </w:rPr>
        <w:t xml:space="preserve"> 10.00</w:t>
      </w:r>
    </w:p>
    <w:p w14:paraId="6E4849F0" w14:textId="77777777" w:rsidR="00631D3B" w:rsidRPr="000557DA" w:rsidRDefault="00631D3B" w:rsidP="00631D3B">
      <w:pPr>
        <w:spacing w:line="276" w:lineRule="auto"/>
        <w:ind w:left="2410"/>
        <w:rPr>
          <w:rFonts w:ascii="Calibri" w:hAnsi="Calibri" w:cs="Calibri"/>
          <w:color w:val="000000" w:themeColor="text1"/>
          <w:sz w:val="22"/>
          <w:szCs w:val="22"/>
        </w:rPr>
      </w:pPr>
      <w:r w:rsidRPr="000557DA">
        <w:rPr>
          <w:rFonts w:ascii="Calibri" w:hAnsi="Calibri" w:cs="Calibri"/>
          <w:color w:val="000000" w:themeColor="text1"/>
          <w:sz w:val="22"/>
          <w:szCs w:val="22"/>
        </w:rPr>
        <w:t>Q005, Quinn Building, UCD Belfield</w:t>
      </w:r>
    </w:p>
    <w:p w14:paraId="66495CEB" w14:textId="77777777" w:rsidR="00631D3B" w:rsidRPr="000557DA" w:rsidRDefault="00631D3B" w:rsidP="00631D3B">
      <w:pPr>
        <w:spacing w:line="276" w:lineRule="auto"/>
        <w:ind w:left="2410"/>
        <w:jc w:val="both"/>
        <w:rPr>
          <w:rFonts w:ascii="Calibri" w:hAnsi="Calibri" w:cs="Calibri"/>
          <w:color w:val="000000" w:themeColor="text1"/>
          <w:sz w:val="22"/>
          <w:szCs w:val="22"/>
        </w:rPr>
      </w:pPr>
      <w:r w:rsidRPr="000557DA">
        <w:rPr>
          <w:rFonts w:ascii="Calibri" w:hAnsi="Calibri" w:cs="Calibri"/>
          <w:color w:val="000000" w:themeColor="text1"/>
          <w:sz w:val="22"/>
          <w:szCs w:val="22"/>
        </w:rPr>
        <w:t xml:space="preserve">Bio Speaker: see </w:t>
      </w:r>
      <w:r w:rsidRPr="000557DA">
        <w:rPr>
          <w:rFonts w:ascii="Calibri" w:eastAsia="Calibri" w:hAnsi="Calibri" w:cs="Calibri"/>
          <w:iCs/>
          <w:color w:val="000000" w:themeColor="text1"/>
          <w:sz w:val="22"/>
          <w:szCs w:val="22"/>
          <w:lang w:val="en-US"/>
        </w:rPr>
        <w:t>www.icrag-centre.org/restore</w:t>
      </w:r>
    </w:p>
    <w:p w14:paraId="277E9065" w14:textId="77777777" w:rsidR="00631D3B" w:rsidRPr="00770B2E" w:rsidRDefault="00631D3B" w:rsidP="00631D3B">
      <w:pPr>
        <w:spacing w:line="276" w:lineRule="auto"/>
        <w:rPr>
          <w:rFonts w:asciiTheme="majorHAnsi" w:hAnsiTheme="majorHAnsi"/>
          <w:color w:val="000000" w:themeColor="text1"/>
          <w:sz w:val="22"/>
          <w:szCs w:val="22"/>
        </w:rPr>
      </w:pPr>
    </w:p>
    <w:p w14:paraId="7A499E47" w14:textId="77777777" w:rsidR="00631D3B" w:rsidRDefault="00631D3B" w:rsidP="00631D3B">
      <w:pPr>
        <w:pBdr>
          <w:bottom w:val="single" w:sz="4" w:space="1" w:color="auto"/>
        </w:pBdr>
        <w:spacing w:line="276" w:lineRule="auto"/>
        <w:jc w:val="both"/>
        <w:rPr>
          <w:rFonts w:asciiTheme="majorHAnsi" w:hAnsiTheme="majorHAnsi"/>
          <w:sz w:val="22"/>
          <w:szCs w:val="22"/>
        </w:rPr>
      </w:pPr>
    </w:p>
    <w:p w14:paraId="754A118F" w14:textId="77777777" w:rsidR="00631D3B" w:rsidRDefault="00631D3B" w:rsidP="00631D3B">
      <w:pPr>
        <w:pBdr>
          <w:bottom w:val="single" w:sz="4" w:space="1" w:color="auto"/>
        </w:pBdr>
        <w:spacing w:line="276" w:lineRule="auto"/>
        <w:jc w:val="both"/>
        <w:rPr>
          <w:rFonts w:asciiTheme="majorHAnsi" w:hAnsiTheme="majorHAnsi"/>
          <w:sz w:val="22"/>
          <w:szCs w:val="22"/>
        </w:rPr>
      </w:pPr>
    </w:p>
    <w:p w14:paraId="5453D6ED" w14:textId="178E62F7" w:rsidR="00631D3B" w:rsidRDefault="00631D3B" w:rsidP="00631D3B">
      <w:pPr>
        <w:rPr>
          <w:rFonts w:asciiTheme="majorHAnsi" w:hAnsiTheme="majorHAnsi"/>
          <w:sz w:val="22"/>
          <w:szCs w:val="22"/>
        </w:rPr>
      </w:pPr>
      <w:r>
        <w:rPr>
          <w:rFonts w:asciiTheme="majorHAnsi" w:hAnsiTheme="majorHAnsi"/>
          <w:sz w:val="22"/>
          <w:szCs w:val="22"/>
        </w:rPr>
        <w:br w:type="page"/>
      </w:r>
    </w:p>
    <w:p w14:paraId="2DBF4246" w14:textId="77777777" w:rsidR="00FD7EF6" w:rsidRPr="00FD7EF6" w:rsidRDefault="00FD7EF6" w:rsidP="00FD7EF6">
      <w:pPr>
        <w:jc w:val="center"/>
        <w:rPr>
          <w:rFonts w:ascii="Calibri" w:hAnsi="Calibri" w:cs="Calibri"/>
          <w:b/>
          <w:bCs/>
          <w:sz w:val="28"/>
          <w:szCs w:val="28"/>
        </w:rPr>
      </w:pPr>
      <w:r w:rsidRPr="00FD7EF6">
        <w:rPr>
          <w:rFonts w:ascii="Calibri" w:eastAsia="Times New Roman" w:hAnsi="Calibri" w:cs="Calibri"/>
          <w:b/>
          <w:bCs/>
          <w:color w:val="000000" w:themeColor="text1"/>
          <w:sz w:val="28"/>
          <w:szCs w:val="28"/>
          <w:lang w:val="en-IE"/>
        </w:rPr>
        <w:lastRenderedPageBreak/>
        <w:t>Of policies, behaviour and single-use plastics</w:t>
      </w:r>
    </w:p>
    <w:p w14:paraId="54736CEB" w14:textId="77777777" w:rsidR="00631D3B" w:rsidRPr="00770B2E" w:rsidRDefault="00631D3B" w:rsidP="00631D3B">
      <w:pPr>
        <w:spacing w:line="276" w:lineRule="auto"/>
        <w:jc w:val="center"/>
        <w:rPr>
          <w:rFonts w:asciiTheme="majorHAnsi" w:hAnsiTheme="majorHAnsi"/>
          <w:b/>
          <w:sz w:val="28"/>
          <w:szCs w:val="28"/>
        </w:rPr>
      </w:pPr>
    </w:p>
    <w:p w14:paraId="6B2667E2" w14:textId="445634D1" w:rsidR="00631D3B" w:rsidRPr="00631D3B" w:rsidRDefault="00631D3B" w:rsidP="00631D3B">
      <w:pPr>
        <w:spacing w:line="276" w:lineRule="auto"/>
        <w:jc w:val="center"/>
        <w:rPr>
          <w:rFonts w:asciiTheme="majorHAnsi" w:hAnsiTheme="majorHAnsi"/>
          <w:b/>
          <w:color w:val="000000" w:themeColor="text1"/>
          <w:sz w:val="22"/>
          <w:szCs w:val="22"/>
        </w:rPr>
      </w:pPr>
      <w:r>
        <w:rPr>
          <w:rFonts w:asciiTheme="majorHAnsi" w:hAnsiTheme="majorHAnsi"/>
          <w:b/>
          <w:color w:val="000000" w:themeColor="text1"/>
          <w:sz w:val="22"/>
          <w:szCs w:val="22"/>
          <w:lang w:val="de-DE"/>
        </w:rPr>
        <w:t xml:space="preserve">Prof Wouter </w:t>
      </w:r>
      <w:proofErr w:type="spellStart"/>
      <w:r>
        <w:rPr>
          <w:rFonts w:asciiTheme="majorHAnsi" w:hAnsiTheme="majorHAnsi"/>
          <w:b/>
          <w:color w:val="000000" w:themeColor="text1"/>
          <w:sz w:val="22"/>
          <w:szCs w:val="22"/>
          <w:lang w:val="de-DE"/>
        </w:rPr>
        <w:t>Poortinga</w:t>
      </w:r>
      <w:proofErr w:type="spellEnd"/>
    </w:p>
    <w:p w14:paraId="3B6C3440" w14:textId="01CF21AA" w:rsidR="00631D3B" w:rsidRDefault="00631D3B" w:rsidP="00631D3B">
      <w:pPr>
        <w:spacing w:line="276" w:lineRule="auto"/>
        <w:jc w:val="center"/>
        <w:rPr>
          <w:rFonts w:asciiTheme="majorHAnsi" w:hAnsiTheme="majorHAnsi"/>
          <w:b/>
          <w:color w:val="000000" w:themeColor="text1"/>
          <w:sz w:val="22"/>
          <w:szCs w:val="22"/>
          <w:lang w:val="de-DE"/>
        </w:rPr>
      </w:pPr>
      <w:r>
        <w:rPr>
          <w:rFonts w:asciiTheme="majorHAnsi" w:hAnsiTheme="majorHAnsi"/>
          <w:b/>
          <w:color w:val="000000" w:themeColor="text1"/>
          <w:sz w:val="22"/>
          <w:szCs w:val="22"/>
          <w:lang w:val="de-DE"/>
        </w:rPr>
        <w:t xml:space="preserve">Cardiff University, United </w:t>
      </w:r>
      <w:proofErr w:type="spellStart"/>
      <w:r>
        <w:rPr>
          <w:rFonts w:asciiTheme="majorHAnsi" w:hAnsiTheme="majorHAnsi"/>
          <w:b/>
          <w:color w:val="000000" w:themeColor="text1"/>
          <w:sz w:val="22"/>
          <w:szCs w:val="22"/>
          <w:lang w:val="de-DE"/>
        </w:rPr>
        <w:t>Kingdom</w:t>
      </w:r>
      <w:proofErr w:type="spellEnd"/>
    </w:p>
    <w:p w14:paraId="411D4B80" w14:textId="77777777" w:rsidR="00631D3B" w:rsidRDefault="00631D3B" w:rsidP="00631D3B">
      <w:pPr>
        <w:spacing w:line="276" w:lineRule="auto"/>
        <w:jc w:val="center"/>
        <w:rPr>
          <w:rFonts w:asciiTheme="majorHAnsi" w:hAnsiTheme="majorHAnsi"/>
          <w:b/>
          <w:color w:val="000000" w:themeColor="text1"/>
          <w:sz w:val="22"/>
          <w:szCs w:val="22"/>
          <w:lang w:val="de-DE"/>
        </w:rPr>
      </w:pPr>
    </w:p>
    <w:p w14:paraId="1BE63595" w14:textId="14E9A51D" w:rsidR="00631D3B" w:rsidRPr="000557DA" w:rsidRDefault="00631D3B" w:rsidP="00631D3B">
      <w:pPr>
        <w:spacing w:line="276" w:lineRule="auto"/>
        <w:ind w:left="2410"/>
        <w:rPr>
          <w:rFonts w:ascii="Calibri" w:hAnsi="Calibri" w:cs="Calibri"/>
          <w:color w:val="000000" w:themeColor="text1"/>
          <w:sz w:val="22"/>
          <w:szCs w:val="22"/>
          <w:lang w:val="en-US"/>
        </w:rPr>
      </w:pPr>
      <w:r w:rsidRPr="000557DA">
        <w:rPr>
          <w:rFonts w:ascii="Calibri" w:hAnsi="Calibri" w:cs="Calibri"/>
          <w:color w:val="000000" w:themeColor="text1"/>
          <w:sz w:val="22"/>
          <w:szCs w:val="22"/>
        </w:rPr>
        <w:t xml:space="preserve">Time: </w:t>
      </w:r>
      <w:r>
        <w:rPr>
          <w:rFonts w:ascii="Calibri" w:hAnsi="Calibri" w:cs="Calibri"/>
          <w:color w:val="000000" w:themeColor="text1"/>
          <w:sz w:val="22"/>
          <w:szCs w:val="22"/>
        </w:rPr>
        <w:t>Thursday 4</w:t>
      </w:r>
      <w:r w:rsidRPr="000557DA">
        <w:rPr>
          <w:rFonts w:ascii="Calibri" w:hAnsi="Calibri" w:cs="Calibri"/>
          <w:color w:val="000000" w:themeColor="text1"/>
          <w:sz w:val="22"/>
          <w:szCs w:val="22"/>
        </w:rPr>
        <w:t xml:space="preserve"> July from </w:t>
      </w:r>
      <w:r>
        <w:rPr>
          <w:rFonts w:ascii="Calibri" w:hAnsi="Calibri" w:cs="Calibri"/>
          <w:color w:val="000000" w:themeColor="text1"/>
          <w:sz w:val="22"/>
          <w:szCs w:val="22"/>
          <w:lang w:val="en-US"/>
        </w:rPr>
        <w:t>10.00</w:t>
      </w:r>
      <w:r w:rsidRPr="000557DA">
        <w:rPr>
          <w:rFonts w:ascii="Calibri" w:hAnsi="Calibri" w:cs="Calibri"/>
          <w:color w:val="000000" w:themeColor="text1"/>
          <w:sz w:val="22"/>
          <w:szCs w:val="22"/>
          <w:lang w:val="en-US"/>
        </w:rPr>
        <w:t xml:space="preserve"> –</w:t>
      </w:r>
      <w:r>
        <w:rPr>
          <w:rFonts w:ascii="Calibri" w:hAnsi="Calibri" w:cs="Calibri"/>
          <w:color w:val="000000" w:themeColor="text1"/>
          <w:sz w:val="22"/>
          <w:szCs w:val="22"/>
          <w:lang w:val="en-US"/>
        </w:rPr>
        <w:t xml:space="preserve"> 10.45</w:t>
      </w:r>
    </w:p>
    <w:p w14:paraId="69A264ED" w14:textId="77777777" w:rsidR="00631D3B" w:rsidRPr="000557DA" w:rsidRDefault="00631D3B" w:rsidP="00631D3B">
      <w:pPr>
        <w:spacing w:line="276" w:lineRule="auto"/>
        <w:ind w:left="2410"/>
        <w:rPr>
          <w:rFonts w:ascii="Calibri" w:hAnsi="Calibri" w:cs="Calibri"/>
          <w:color w:val="000000" w:themeColor="text1"/>
          <w:sz w:val="22"/>
          <w:szCs w:val="22"/>
        </w:rPr>
      </w:pPr>
      <w:r w:rsidRPr="000557DA">
        <w:rPr>
          <w:rFonts w:ascii="Calibri" w:hAnsi="Calibri" w:cs="Calibri"/>
          <w:color w:val="000000" w:themeColor="text1"/>
          <w:sz w:val="22"/>
          <w:szCs w:val="22"/>
        </w:rPr>
        <w:t>Q005, Quinn Building, UCD Belfield</w:t>
      </w:r>
    </w:p>
    <w:p w14:paraId="1606C319" w14:textId="77777777" w:rsidR="00631D3B" w:rsidRPr="000557DA" w:rsidRDefault="00631D3B" w:rsidP="00631D3B">
      <w:pPr>
        <w:spacing w:line="276" w:lineRule="auto"/>
        <w:ind w:left="2410"/>
        <w:jc w:val="both"/>
        <w:rPr>
          <w:rFonts w:ascii="Calibri" w:hAnsi="Calibri" w:cs="Calibri"/>
          <w:color w:val="000000" w:themeColor="text1"/>
          <w:sz w:val="22"/>
          <w:szCs w:val="22"/>
        </w:rPr>
      </w:pPr>
      <w:r w:rsidRPr="000557DA">
        <w:rPr>
          <w:rFonts w:ascii="Calibri" w:hAnsi="Calibri" w:cs="Calibri"/>
          <w:color w:val="000000" w:themeColor="text1"/>
          <w:sz w:val="22"/>
          <w:szCs w:val="22"/>
        </w:rPr>
        <w:t xml:space="preserve">Bio Speaker: see </w:t>
      </w:r>
      <w:r w:rsidRPr="000557DA">
        <w:rPr>
          <w:rFonts w:ascii="Calibri" w:eastAsia="Calibri" w:hAnsi="Calibri" w:cs="Calibri"/>
          <w:iCs/>
          <w:color w:val="000000" w:themeColor="text1"/>
          <w:sz w:val="22"/>
          <w:szCs w:val="22"/>
          <w:lang w:val="en-US"/>
        </w:rPr>
        <w:t>www.icrag-centre.org/restore</w:t>
      </w:r>
    </w:p>
    <w:p w14:paraId="1C77583F" w14:textId="77777777" w:rsidR="00631D3B" w:rsidRPr="00770B2E" w:rsidRDefault="00631D3B" w:rsidP="00631D3B">
      <w:pPr>
        <w:spacing w:line="276" w:lineRule="auto"/>
        <w:rPr>
          <w:rFonts w:asciiTheme="majorHAnsi" w:hAnsiTheme="majorHAnsi"/>
          <w:color w:val="000000" w:themeColor="text1"/>
          <w:sz w:val="22"/>
          <w:szCs w:val="22"/>
        </w:rPr>
      </w:pPr>
    </w:p>
    <w:p w14:paraId="33070DF8" w14:textId="77777777" w:rsidR="00F30625" w:rsidRPr="00F30625" w:rsidRDefault="00F30625" w:rsidP="00535669">
      <w:pPr>
        <w:jc w:val="both"/>
        <w:rPr>
          <w:rFonts w:ascii="Calibri" w:eastAsia="Times New Roman" w:hAnsi="Calibri" w:cs="Calibri"/>
          <w:color w:val="000000" w:themeColor="text1"/>
          <w:sz w:val="22"/>
          <w:szCs w:val="22"/>
          <w:lang w:val="en-IE"/>
        </w:rPr>
      </w:pPr>
      <w:r w:rsidRPr="00F30625">
        <w:rPr>
          <w:rFonts w:ascii="Calibri" w:eastAsia="Times New Roman" w:hAnsi="Calibri" w:cs="Calibri"/>
          <w:color w:val="000000" w:themeColor="text1"/>
          <w:sz w:val="22"/>
          <w:szCs w:val="22"/>
          <w:lang w:val="en-IE"/>
        </w:rPr>
        <w:t>Single-use plastics have clearly caught the public’s attention after Blue Planet II highlighted the problems of plastic pollution. This has followed a few examples of behaviour change policies to reduce litter and waste, sometimes in the face of initial public resistance. From banning microbeads to charges on plastic bags, how have these policies succeeded in shifting what is socially acceptable? This presentation will report on two projects, one on the English plastic bag charge and one on disposable coffee cups, to see how policies change attitudes and behaviour related to single-use plastics and packaging.</w:t>
      </w:r>
    </w:p>
    <w:p w14:paraId="5B65F3B8" w14:textId="77777777" w:rsidR="00631D3B" w:rsidRPr="00F30625" w:rsidRDefault="00631D3B" w:rsidP="00631D3B">
      <w:pPr>
        <w:pBdr>
          <w:bottom w:val="single" w:sz="4" w:space="1" w:color="auto"/>
        </w:pBdr>
        <w:spacing w:line="276" w:lineRule="auto"/>
        <w:jc w:val="both"/>
        <w:rPr>
          <w:rFonts w:asciiTheme="majorHAnsi" w:hAnsiTheme="majorHAnsi"/>
          <w:sz w:val="22"/>
          <w:szCs w:val="22"/>
          <w:lang w:val="en-IE"/>
        </w:rPr>
      </w:pPr>
    </w:p>
    <w:p w14:paraId="7143CB22" w14:textId="77777777" w:rsidR="00631D3B" w:rsidRDefault="00631D3B" w:rsidP="00631D3B">
      <w:pPr>
        <w:pBdr>
          <w:bottom w:val="single" w:sz="4" w:space="1" w:color="auto"/>
        </w:pBdr>
        <w:spacing w:line="276" w:lineRule="auto"/>
        <w:jc w:val="both"/>
        <w:rPr>
          <w:rFonts w:asciiTheme="majorHAnsi" w:hAnsiTheme="majorHAnsi"/>
          <w:sz w:val="22"/>
          <w:szCs w:val="22"/>
        </w:rPr>
      </w:pPr>
    </w:p>
    <w:p w14:paraId="50D4C9C4" w14:textId="461855F4" w:rsidR="00631D3B" w:rsidRDefault="00631D3B" w:rsidP="00631D3B">
      <w:pPr>
        <w:rPr>
          <w:rFonts w:asciiTheme="majorHAnsi" w:hAnsiTheme="majorHAnsi"/>
          <w:sz w:val="22"/>
          <w:szCs w:val="22"/>
        </w:rPr>
      </w:pPr>
      <w:r>
        <w:rPr>
          <w:rFonts w:asciiTheme="majorHAnsi" w:hAnsiTheme="majorHAnsi"/>
          <w:sz w:val="22"/>
          <w:szCs w:val="22"/>
        </w:rPr>
        <w:br w:type="page"/>
      </w:r>
    </w:p>
    <w:p w14:paraId="74DF2D7F" w14:textId="3B809BB1" w:rsidR="00535669" w:rsidRPr="003B1547" w:rsidRDefault="003B1547" w:rsidP="003B1547">
      <w:pPr>
        <w:spacing w:after="160"/>
        <w:jc w:val="center"/>
        <w:rPr>
          <w:rFonts w:ascii="-webkit-standard" w:eastAsia="Times New Roman" w:hAnsi="-webkit-standard" w:cs="Times New Roman"/>
          <w:color w:val="000000"/>
        </w:rPr>
      </w:pPr>
      <w:r w:rsidRPr="00750027">
        <w:rPr>
          <w:rFonts w:ascii="Calibri" w:eastAsia="Times New Roman" w:hAnsi="Calibri" w:cs="Calibri"/>
          <w:b/>
          <w:bCs/>
          <w:color w:val="000000"/>
          <w:sz w:val="28"/>
          <w:szCs w:val="28"/>
        </w:rPr>
        <w:lastRenderedPageBreak/>
        <w:t>Exploration, mining and sustainability</w:t>
      </w:r>
    </w:p>
    <w:p w14:paraId="30E15B32" w14:textId="77777777" w:rsidR="00535669" w:rsidRPr="00770B2E" w:rsidRDefault="00535669" w:rsidP="00535669">
      <w:pPr>
        <w:spacing w:line="276" w:lineRule="auto"/>
        <w:jc w:val="center"/>
        <w:rPr>
          <w:rFonts w:asciiTheme="majorHAnsi" w:hAnsiTheme="majorHAnsi"/>
          <w:b/>
          <w:sz w:val="28"/>
          <w:szCs w:val="28"/>
        </w:rPr>
      </w:pPr>
    </w:p>
    <w:p w14:paraId="507462F5" w14:textId="2A07EFD7" w:rsidR="00535669" w:rsidRPr="00535669" w:rsidRDefault="00535669" w:rsidP="00535669">
      <w:pPr>
        <w:spacing w:line="276" w:lineRule="auto"/>
        <w:jc w:val="center"/>
        <w:rPr>
          <w:rFonts w:ascii="Calibri" w:hAnsi="Calibri" w:cs="Calibri"/>
          <w:b/>
          <w:color w:val="000000" w:themeColor="text1"/>
          <w:sz w:val="22"/>
          <w:szCs w:val="22"/>
        </w:rPr>
      </w:pPr>
      <w:r w:rsidRPr="00535669">
        <w:rPr>
          <w:rFonts w:ascii="Calibri" w:hAnsi="Calibri" w:cs="Calibri"/>
          <w:b/>
          <w:color w:val="000000" w:themeColor="text1"/>
          <w:sz w:val="22"/>
          <w:szCs w:val="22"/>
          <w:lang w:val="de-DE"/>
        </w:rPr>
        <w:t>Prof John T</w:t>
      </w:r>
      <w:r w:rsidR="003B1547">
        <w:rPr>
          <w:rFonts w:ascii="Calibri" w:hAnsi="Calibri" w:cs="Calibri"/>
          <w:b/>
          <w:color w:val="000000" w:themeColor="text1"/>
          <w:sz w:val="22"/>
          <w:szCs w:val="22"/>
          <w:lang w:val="de-DE"/>
        </w:rPr>
        <w:t>h</w:t>
      </w:r>
      <w:r w:rsidRPr="00535669">
        <w:rPr>
          <w:rFonts w:ascii="Calibri" w:hAnsi="Calibri" w:cs="Calibri"/>
          <w:b/>
          <w:color w:val="000000" w:themeColor="text1"/>
          <w:sz w:val="22"/>
          <w:szCs w:val="22"/>
          <w:lang w:val="de-DE"/>
        </w:rPr>
        <w:t>ompson</w:t>
      </w:r>
    </w:p>
    <w:p w14:paraId="0D29D391" w14:textId="56A276A1" w:rsidR="00535669" w:rsidRPr="00535669" w:rsidRDefault="00535669" w:rsidP="00535669">
      <w:pPr>
        <w:spacing w:line="276" w:lineRule="auto"/>
        <w:jc w:val="center"/>
        <w:rPr>
          <w:rFonts w:ascii="Calibri" w:hAnsi="Calibri" w:cs="Calibri"/>
          <w:b/>
          <w:sz w:val="22"/>
          <w:szCs w:val="22"/>
        </w:rPr>
      </w:pPr>
      <w:proofErr w:type="spellStart"/>
      <w:r w:rsidRPr="00535669">
        <w:rPr>
          <w:rFonts w:ascii="Calibri" w:hAnsi="Calibri" w:cs="Calibri"/>
          <w:b/>
          <w:sz w:val="22"/>
          <w:szCs w:val="22"/>
        </w:rPr>
        <w:t>PetraScience</w:t>
      </w:r>
      <w:proofErr w:type="spellEnd"/>
      <w:r w:rsidRPr="00535669">
        <w:rPr>
          <w:rFonts w:ascii="Calibri" w:hAnsi="Calibri" w:cs="Calibri"/>
          <w:b/>
          <w:sz w:val="22"/>
          <w:szCs w:val="22"/>
        </w:rPr>
        <w:t xml:space="preserve"> Consultants, Vancouver, Canada</w:t>
      </w:r>
    </w:p>
    <w:p w14:paraId="31ADE8BD" w14:textId="77777777" w:rsidR="00535669" w:rsidRDefault="00535669" w:rsidP="00535669">
      <w:pPr>
        <w:spacing w:line="276" w:lineRule="auto"/>
        <w:jc w:val="center"/>
        <w:rPr>
          <w:rFonts w:asciiTheme="majorHAnsi" w:hAnsiTheme="majorHAnsi"/>
          <w:b/>
          <w:color w:val="000000" w:themeColor="text1"/>
          <w:sz w:val="22"/>
          <w:szCs w:val="22"/>
          <w:lang w:val="de-DE"/>
        </w:rPr>
      </w:pPr>
    </w:p>
    <w:p w14:paraId="18A61BAC" w14:textId="349B4271" w:rsidR="00535669" w:rsidRPr="000557DA" w:rsidRDefault="00535669" w:rsidP="00535669">
      <w:pPr>
        <w:spacing w:line="276" w:lineRule="auto"/>
        <w:ind w:left="2410"/>
        <w:rPr>
          <w:rFonts w:ascii="Calibri" w:hAnsi="Calibri" w:cs="Calibri"/>
          <w:color w:val="000000" w:themeColor="text1"/>
          <w:sz w:val="22"/>
          <w:szCs w:val="22"/>
          <w:lang w:val="en-US"/>
        </w:rPr>
      </w:pPr>
      <w:r w:rsidRPr="000557DA">
        <w:rPr>
          <w:rFonts w:ascii="Calibri" w:hAnsi="Calibri" w:cs="Calibri"/>
          <w:color w:val="000000" w:themeColor="text1"/>
          <w:sz w:val="22"/>
          <w:szCs w:val="22"/>
        </w:rPr>
        <w:t xml:space="preserve">Time: </w:t>
      </w:r>
      <w:r>
        <w:rPr>
          <w:rFonts w:ascii="Calibri" w:hAnsi="Calibri" w:cs="Calibri"/>
          <w:color w:val="000000" w:themeColor="text1"/>
          <w:sz w:val="22"/>
          <w:szCs w:val="22"/>
        </w:rPr>
        <w:t>Friday</w:t>
      </w:r>
      <w:r w:rsidRPr="000557DA">
        <w:rPr>
          <w:rFonts w:ascii="Calibri" w:hAnsi="Calibri" w:cs="Calibri"/>
          <w:color w:val="000000" w:themeColor="text1"/>
          <w:sz w:val="22"/>
          <w:szCs w:val="22"/>
        </w:rPr>
        <w:t xml:space="preserve"> July from </w:t>
      </w:r>
      <w:r>
        <w:rPr>
          <w:rFonts w:ascii="Calibri" w:hAnsi="Calibri" w:cs="Calibri"/>
          <w:color w:val="000000" w:themeColor="text1"/>
          <w:sz w:val="22"/>
          <w:szCs w:val="22"/>
          <w:lang w:val="en-US"/>
        </w:rPr>
        <w:t>09.15</w:t>
      </w:r>
      <w:r w:rsidRPr="000557DA">
        <w:rPr>
          <w:rFonts w:ascii="Calibri" w:hAnsi="Calibri" w:cs="Calibri"/>
          <w:color w:val="000000" w:themeColor="text1"/>
          <w:sz w:val="22"/>
          <w:szCs w:val="22"/>
          <w:lang w:val="en-US"/>
        </w:rPr>
        <w:t xml:space="preserve"> –</w:t>
      </w:r>
      <w:r>
        <w:rPr>
          <w:rFonts w:ascii="Calibri" w:hAnsi="Calibri" w:cs="Calibri"/>
          <w:color w:val="000000" w:themeColor="text1"/>
          <w:sz w:val="22"/>
          <w:szCs w:val="22"/>
          <w:lang w:val="en-US"/>
        </w:rPr>
        <w:t xml:space="preserve"> 10.00</w:t>
      </w:r>
    </w:p>
    <w:p w14:paraId="37805F97" w14:textId="77777777" w:rsidR="00535669" w:rsidRPr="000557DA" w:rsidRDefault="00535669" w:rsidP="00535669">
      <w:pPr>
        <w:spacing w:line="276" w:lineRule="auto"/>
        <w:ind w:left="2410"/>
        <w:rPr>
          <w:rFonts w:ascii="Calibri" w:hAnsi="Calibri" w:cs="Calibri"/>
          <w:color w:val="000000" w:themeColor="text1"/>
          <w:sz w:val="22"/>
          <w:szCs w:val="22"/>
        </w:rPr>
      </w:pPr>
      <w:r w:rsidRPr="000557DA">
        <w:rPr>
          <w:rFonts w:ascii="Calibri" w:hAnsi="Calibri" w:cs="Calibri"/>
          <w:color w:val="000000" w:themeColor="text1"/>
          <w:sz w:val="22"/>
          <w:szCs w:val="22"/>
        </w:rPr>
        <w:t>Q005, Quinn Building, UCD Belfield</w:t>
      </w:r>
    </w:p>
    <w:p w14:paraId="52DFEFFB" w14:textId="77777777" w:rsidR="00535669" w:rsidRPr="000557DA" w:rsidRDefault="00535669" w:rsidP="00535669">
      <w:pPr>
        <w:spacing w:line="276" w:lineRule="auto"/>
        <w:ind w:left="2410"/>
        <w:jc w:val="both"/>
        <w:rPr>
          <w:rFonts w:ascii="Calibri" w:hAnsi="Calibri" w:cs="Calibri"/>
          <w:color w:val="000000" w:themeColor="text1"/>
          <w:sz w:val="22"/>
          <w:szCs w:val="22"/>
        </w:rPr>
      </w:pPr>
      <w:r w:rsidRPr="000557DA">
        <w:rPr>
          <w:rFonts w:ascii="Calibri" w:hAnsi="Calibri" w:cs="Calibri"/>
          <w:color w:val="000000" w:themeColor="text1"/>
          <w:sz w:val="22"/>
          <w:szCs w:val="22"/>
        </w:rPr>
        <w:t xml:space="preserve">Bio Speaker: see </w:t>
      </w:r>
      <w:r w:rsidRPr="000557DA">
        <w:rPr>
          <w:rFonts w:ascii="Calibri" w:eastAsia="Calibri" w:hAnsi="Calibri" w:cs="Calibri"/>
          <w:iCs/>
          <w:color w:val="000000" w:themeColor="text1"/>
          <w:sz w:val="22"/>
          <w:szCs w:val="22"/>
          <w:lang w:val="en-US"/>
        </w:rPr>
        <w:t>www.icrag-centre.org/restore</w:t>
      </w:r>
    </w:p>
    <w:p w14:paraId="74065F00" w14:textId="77777777" w:rsidR="00535669" w:rsidRPr="00770B2E" w:rsidRDefault="00535669" w:rsidP="00535669">
      <w:pPr>
        <w:spacing w:line="276" w:lineRule="auto"/>
        <w:rPr>
          <w:rFonts w:asciiTheme="majorHAnsi" w:hAnsiTheme="majorHAnsi"/>
          <w:color w:val="000000" w:themeColor="text1"/>
          <w:sz w:val="22"/>
          <w:szCs w:val="22"/>
        </w:rPr>
      </w:pPr>
    </w:p>
    <w:p w14:paraId="0D3E867A" w14:textId="2BA192FE" w:rsidR="00535669" w:rsidRDefault="00535669" w:rsidP="00535669">
      <w:pPr>
        <w:jc w:val="both"/>
        <w:rPr>
          <w:rFonts w:ascii="Calibri" w:hAnsi="Calibri" w:cs="Calibri"/>
          <w:sz w:val="22"/>
          <w:szCs w:val="22"/>
        </w:rPr>
      </w:pPr>
      <w:r w:rsidRPr="00535669">
        <w:rPr>
          <w:rFonts w:ascii="Calibri" w:hAnsi="Calibri" w:cs="Calibri"/>
          <w:sz w:val="22"/>
          <w:szCs w:val="22"/>
        </w:rPr>
        <w:t>Understanding the sources of energy, water, and the materials that make everything from planes to cars and mobile devices is challenging. For many people, the increasing global population and related demand for energy and metals suggests that shortages are imminent.</w:t>
      </w:r>
      <w:r>
        <w:rPr>
          <w:rFonts w:ascii="Calibri" w:hAnsi="Calibri" w:cs="Calibri"/>
          <w:sz w:val="22"/>
          <w:szCs w:val="22"/>
        </w:rPr>
        <w:t xml:space="preserve"> </w:t>
      </w:r>
      <w:r w:rsidRPr="00535669">
        <w:rPr>
          <w:rFonts w:ascii="Calibri" w:hAnsi="Calibri" w:cs="Calibri"/>
          <w:sz w:val="22"/>
          <w:szCs w:val="22"/>
        </w:rPr>
        <w:t>For others, new technologies based significantly on the use of metals will help to mitigate climate change and will solve other global issues.</w:t>
      </w:r>
    </w:p>
    <w:p w14:paraId="23096EE1" w14:textId="77777777" w:rsidR="00535669" w:rsidRPr="00535669" w:rsidRDefault="00535669" w:rsidP="00535669">
      <w:pPr>
        <w:jc w:val="both"/>
        <w:rPr>
          <w:rFonts w:ascii="Calibri" w:hAnsi="Calibri" w:cs="Calibri"/>
          <w:sz w:val="22"/>
          <w:szCs w:val="22"/>
        </w:rPr>
      </w:pPr>
    </w:p>
    <w:p w14:paraId="32B99E1C" w14:textId="1D3B8DB3" w:rsidR="00535669" w:rsidRDefault="00535669" w:rsidP="00535669">
      <w:pPr>
        <w:jc w:val="both"/>
        <w:rPr>
          <w:rFonts w:ascii="Calibri" w:hAnsi="Calibri" w:cs="Calibri"/>
          <w:sz w:val="22"/>
          <w:szCs w:val="22"/>
        </w:rPr>
      </w:pPr>
      <w:r w:rsidRPr="00535669">
        <w:rPr>
          <w:rFonts w:ascii="Calibri" w:hAnsi="Calibri" w:cs="Calibri"/>
          <w:sz w:val="22"/>
          <w:szCs w:val="22"/>
        </w:rPr>
        <w:t>The energy and transportation markets are changing rapidly, with the options and costs for renewables, grid storage and electric vehicles all moving with implications for metal demand.</w:t>
      </w:r>
      <w:r>
        <w:rPr>
          <w:rFonts w:ascii="Calibri" w:hAnsi="Calibri" w:cs="Calibri"/>
          <w:sz w:val="22"/>
          <w:szCs w:val="22"/>
        </w:rPr>
        <w:t xml:space="preserve"> </w:t>
      </w:r>
      <w:r w:rsidRPr="00535669">
        <w:rPr>
          <w:rFonts w:ascii="Calibri" w:hAnsi="Calibri" w:cs="Calibri"/>
          <w:sz w:val="22"/>
          <w:szCs w:val="22"/>
        </w:rPr>
        <w:t>For example, a recent study by the World Bank concluded that significant increases in the production of major and minor metals would be required to produce sufficient renewable energy, battery storage and electric cars to minimize climate change-related temperature increases by 2050.</w:t>
      </w:r>
      <w:r>
        <w:rPr>
          <w:rFonts w:ascii="Calibri" w:hAnsi="Calibri" w:cs="Calibri"/>
          <w:sz w:val="22"/>
          <w:szCs w:val="22"/>
        </w:rPr>
        <w:t xml:space="preserve"> </w:t>
      </w:r>
      <w:r w:rsidRPr="00535669">
        <w:rPr>
          <w:rFonts w:ascii="Calibri" w:hAnsi="Calibri" w:cs="Calibri"/>
          <w:sz w:val="22"/>
          <w:szCs w:val="22"/>
        </w:rPr>
        <w:t>Even with some uncertainty behind the assumptions in this study, significant increase in demand for metals seems likely.</w:t>
      </w:r>
    </w:p>
    <w:p w14:paraId="6D036386" w14:textId="77777777" w:rsidR="00535669" w:rsidRPr="00535669" w:rsidRDefault="00535669" w:rsidP="00535669">
      <w:pPr>
        <w:jc w:val="both"/>
        <w:rPr>
          <w:rFonts w:ascii="Calibri" w:hAnsi="Calibri" w:cs="Calibri"/>
          <w:sz w:val="22"/>
          <w:szCs w:val="22"/>
        </w:rPr>
      </w:pPr>
    </w:p>
    <w:p w14:paraId="15F35CF5" w14:textId="38375A48" w:rsidR="00535669" w:rsidRDefault="00535669" w:rsidP="00535669">
      <w:pPr>
        <w:jc w:val="both"/>
        <w:rPr>
          <w:rFonts w:ascii="Calibri" w:hAnsi="Calibri" w:cs="Calibri"/>
          <w:sz w:val="22"/>
          <w:szCs w:val="22"/>
        </w:rPr>
      </w:pPr>
      <w:r w:rsidRPr="00535669">
        <w:rPr>
          <w:rFonts w:ascii="Calibri" w:hAnsi="Calibri" w:cs="Calibri"/>
          <w:sz w:val="22"/>
          <w:szCs w:val="22"/>
        </w:rPr>
        <w:t>Increasing the supply of metals over the next forty years will require more mines, and therefore the use of more energy and water, and the potential for more issues related to permitting, community support and the environment.</w:t>
      </w:r>
      <w:r>
        <w:rPr>
          <w:rFonts w:ascii="Calibri" w:hAnsi="Calibri" w:cs="Calibri"/>
          <w:sz w:val="22"/>
          <w:szCs w:val="22"/>
        </w:rPr>
        <w:t xml:space="preserve"> </w:t>
      </w:r>
      <w:r w:rsidRPr="00535669">
        <w:rPr>
          <w:rFonts w:ascii="Calibri" w:hAnsi="Calibri" w:cs="Calibri"/>
          <w:sz w:val="22"/>
          <w:szCs w:val="22"/>
        </w:rPr>
        <w:t>Clearly, addressing energy and water sources and use in mining is fundamental to best practices and future supply.</w:t>
      </w:r>
      <w:r>
        <w:rPr>
          <w:rFonts w:ascii="Calibri" w:hAnsi="Calibri" w:cs="Calibri"/>
          <w:sz w:val="22"/>
          <w:szCs w:val="22"/>
        </w:rPr>
        <w:t xml:space="preserve"> </w:t>
      </w:r>
      <w:r w:rsidRPr="00535669">
        <w:rPr>
          <w:rFonts w:ascii="Calibri" w:hAnsi="Calibri" w:cs="Calibri"/>
          <w:sz w:val="22"/>
          <w:szCs w:val="22"/>
        </w:rPr>
        <w:t xml:space="preserve">Simply put, if we are going to produce more metals in order to make the world a better place for humans, we must do it more efficiently and responsibly, or else we will be no further ahead. </w:t>
      </w:r>
    </w:p>
    <w:p w14:paraId="050E34D1" w14:textId="77777777" w:rsidR="00535669" w:rsidRPr="00535669" w:rsidRDefault="00535669" w:rsidP="00535669">
      <w:pPr>
        <w:jc w:val="both"/>
        <w:rPr>
          <w:rFonts w:ascii="Calibri" w:hAnsi="Calibri" w:cs="Calibri"/>
          <w:sz w:val="22"/>
          <w:szCs w:val="22"/>
        </w:rPr>
      </w:pPr>
    </w:p>
    <w:p w14:paraId="3441F31A" w14:textId="522CC4D5" w:rsidR="00535669" w:rsidRPr="00535669" w:rsidRDefault="00535669" w:rsidP="00535669">
      <w:pPr>
        <w:jc w:val="both"/>
        <w:rPr>
          <w:rFonts w:ascii="Calibri" w:hAnsi="Calibri" w:cs="Calibri"/>
          <w:sz w:val="22"/>
          <w:szCs w:val="22"/>
        </w:rPr>
      </w:pPr>
      <w:r w:rsidRPr="00535669">
        <w:rPr>
          <w:rFonts w:ascii="Calibri" w:hAnsi="Calibri" w:cs="Calibri"/>
          <w:sz w:val="22"/>
          <w:szCs w:val="22"/>
        </w:rPr>
        <w:t>In parallel, efforts must increase to minimize waste, reprocess or use waste, and recycle materials and metals from products. Increasing the efficiency of recycling poses many problems in an increasingly complex material-intensive world. The primary resource sector can play an important role in recycling, addressing both technical and societal issues, as we drive towards the circular economy.</w:t>
      </w:r>
    </w:p>
    <w:p w14:paraId="08E8EB20" w14:textId="77777777" w:rsidR="00535669" w:rsidRPr="00F30625" w:rsidRDefault="00535669" w:rsidP="00535669">
      <w:pPr>
        <w:pBdr>
          <w:bottom w:val="single" w:sz="4" w:space="1" w:color="auto"/>
        </w:pBdr>
        <w:spacing w:line="276" w:lineRule="auto"/>
        <w:jc w:val="both"/>
        <w:rPr>
          <w:rFonts w:asciiTheme="majorHAnsi" w:hAnsiTheme="majorHAnsi"/>
          <w:sz w:val="22"/>
          <w:szCs w:val="22"/>
          <w:lang w:val="en-IE"/>
        </w:rPr>
      </w:pPr>
    </w:p>
    <w:p w14:paraId="6A90D63B" w14:textId="77777777" w:rsidR="00535669" w:rsidRDefault="00535669" w:rsidP="00535669">
      <w:pPr>
        <w:pBdr>
          <w:bottom w:val="single" w:sz="4" w:space="1" w:color="auto"/>
        </w:pBdr>
        <w:spacing w:line="276" w:lineRule="auto"/>
        <w:jc w:val="both"/>
        <w:rPr>
          <w:rFonts w:asciiTheme="majorHAnsi" w:hAnsiTheme="majorHAnsi"/>
          <w:sz w:val="22"/>
          <w:szCs w:val="22"/>
        </w:rPr>
      </w:pPr>
    </w:p>
    <w:p w14:paraId="237CFCE6" w14:textId="77777777" w:rsidR="00494934" w:rsidRDefault="0098251C">
      <w:pPr>
        <w:rPr>
          <w:rFonts w:asciiTheme="majorHAnsi" w:hAnsiTheme="majorHAnsi"/>
          <w:sz w:val="22"/>
          <w:szCs w:val="22"/>
        </w:rPr>
        <w:sectPr w:rsidR="00494934" w:rsidSect="000625AE">
          <w:headerReference w:type="default" r:id="rId12"/>
          <w:pgSz w:w="11900" w:h="16840"/>
          <w:pgMar w:top="1440" w:right="1800" w:bottom="1440" w:left="1800" w:header="708" w:footer="708" w:gutter="0"/>
          <w:cols w:space="708"/>
          <w:docGrid w:linePitch="360"/>
        </w:sectPr>
      </w:pPr>
      <w:r>
        <w:rPr>
          <w:rFonts w:asciiTheme="majorHAnsi" w:hAnsiTheme="majorHAnsi"/>
          <w:sz w:val="22"/>
          <w:szCs w:val="22"/>
        </w:rPr>
        <w:br w:type="page"/>
      </w:r>
    </w:p>
    <w:p w14:paraId="51778AB2" w14:textId="1A6EB0B0" w:rsidR="0098251C" w:rsidRDefault="0098251C">
      <w:pPr>
        <w:rPr>
          <w:rFonts w:asciiTheme="majorHAnsi" w:hAnsiTheme="majorHAnsi"/>
          <w:sz w:val="22"/>
          <w:szCs w:val="22"/>
        </w:rPr>
      </w:pPr>
    </w:p>
    <w:p w14:paraId="06EFD2E6" w14:textId="5E5C3A99" w:rsidR="00535669" w:rsidRPr="006B21CE" w:rsidRDefault="0098251C" w:rsidP="00535669">
      <w:pPr>
        <w:rPr>
          <w:rFonts w:asciiTheme="majorHAnsi" w:hAnsiTheme="majorHAnsi"/>
          <w:b/>
          <w:bCs/>
          <w:color w:val="000000" w:themeColor="text1"/>
          <w:u w:val="single"/>
        </w:rPr>
      </w:pPr>
      <w:r w:rsidRPr="006B21CE">
        <w:rPr>
          <w:rFonts w:asciiTheme="majorHAnsi" w:hAnsiTheme="majorHAnsi"/>
          <w:b/>
          <w:bCs/>
          <w:color w:val="000000" w:themeColor="text1"/>
          <w:sz w:val="36"/>
          <w:szCs w:val="36"/>
          <w:u w:val="single"/>
        </w:rPr>
        <w:t>Organising sponsors</w:t>
      </w:r>
      <w:r w:rsidR="00490AAE" w:rsidRPr="006B21CE">
        <w:rPr>
          <w:rFonts w:asciiTheme="majorHAnsi" w:hAnsiTheme="majorHAnsi"/>
          <w:b/>
          <w:bCs/>
          <w:color w:val="000000" w:themeColor="text1"/>
          <w:sz w:val="36"/>
          <w:szCs w:val="36"/>
          <w:u w:val="single"/>
        </w:rPr>
        <w:t>:</w:t>
      </w:r>
    </w:p>
    <w:p w14:paraId="63439FD0" w14:textId="04C0EE5E" w:rsidR="006B21CE" w:rsidRDefault="001D2BEE" w:rsidP="00494934">
      <w:pPr>
        <w:rPr>
          <w:rFonts w:asciiTheme="majorHAnsi" w:hAnsiTheme="majorHAnsi"/>
          <w:sz w:val="22"/>
          <w:szCs w:val="22"/>
        </w:rPr>
      </w:pPr>
      <w:r w:rsidRPr="001D2BEE">
        <w:rPr>
          <w:rFonts w:asciiTheme="majorHAnsi" w:hAnsiTheme="majorHAnsi"/>
          <w:noProof/>
          <w:sz w:val="22"/>
          <w:szCs w:val="22"/>
        </w:rPr>
        <w:drawing>
          <wp:inline distT="0" distB="0" distL="0" distR="0" wp14:anchorId="7798ED5D" wp14:editId="3C3FFBC6">
            <wp:extent cx="1627304" cy="16023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60397" cy="1634983"/>
                    </a:xfrm>
                    <a:prstGeom prst="rect">
                      <a:avLst/>
                    </a:prstGeom>
                  </pic:spPr>
                </pic:pic>
              </a:graphicData>
            </a:graphic>
          </wp:inline>
        </w:drawing>
      </w:r>
      <w:r w:rsidR="00494934">
        <w:rPr>
          <w:rFonts w:asciiTheme="majorHAnsi" w:hAnsiTheme="majorHAnsi"/>
          <w:sz w:val="22"/>
          <w:szCs w:val="22"/>
        </w:rPr>
        <w:tab/>
      </w:r>
      <w:r w:rsidR="00494934">
        <w:rPr>
          <w:rFonts w:asciiTheme="majorHAnsi" w:hAnsiTheme="majorHAnsi"/>
          <w:sz w:val="22"/>
          <w:szCs w:val="22"/>
        </w:rPr>
        <w:tab/>
        <w:t xml:space="preserve">  </w:t>
      </w:r>
      <w:r w:rsidR="006B21CE">
        <w:rPr>
          <w:noProof/>
        </w:rPr>
        <w:drawing>
          <wp:inline distT="0" distB="0" distL="0" distR="0" wp14:anchorId="0C181764" wp14:editId="7D5D70E5">
            <wp:extent cx="3060863" cy="1069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7007" cy="1074980"/>
                    </a:xfrm>
                    <a:prstGeom prst="rect">
                      <a:avLst/>
                    </a:prstGeom>
                  </pic:spPr>
                </pic:pic>
              </a:graphicData>
            </a:graphic>
          </wp:inline>
        </w:drawing>
      </w:r>
    </w:p>
    <w:p w14:paraId="024CD255" w14:textId="77777777" w:rsidR="006B21CE" w:rsidRDefault="006B21CE" w:rsidP="00494934">
      <w:pPr>
        <w:rPr>
          <w:rFonts w:asciiTheme="majorHAnsi" w:hAnsiTheme="majorHAnsi"/>
          <w:sz w:val="22"/>
          <w:szCs w:val="22"/>
        </w:rPr>
      </w:pPr>
    </w:p>
    <w:p w14:paraId="053253AC" w14:textId="54CFF5F1" w:rsidR="001D2BEE" w:rsidRDefault="006B21CE" w:rsidP="00494934">
      <w:pPr>
        <w:rPr>
          <w:rFonts w:asciiTheme="majorHAnsi" w:hAnsiTheme="majorHAnsi"/>
          <w:sz w:val="22"/>
          <w:szCs w:val="22"/>
        </w:rPr>
      </w:pPr>
      <w:r>
        <w:rPr>
          <w:noProof/>
        </w:rPr>
        <w:drawing>
          <wp:inline distT="0" distB="0" distL="0" distR="0" wp14:anchorId="7E6A2891" wp14:editId="6F32B8B0">
            <wp:extent cx="2565400" cy="1118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6-24 at 16.18.30.png"/>
                    <pic:cNvPicPr/>
                  </pic:nvPicPr>
                  <pic:blipFill>
                    <a:blip r:embed="rId15">
                      <a:extLst>
                        <a:ext uri="{28A0092B-C50C-407E-A947-70E740481C1C}">
                          <a14:useLocalDpi xmlns:a14="http://schemas.microsoft.com/office/drawing/2010/main" val="0"/>
                        </a:ext>
                      </a:extLst>
                    </a:blip>
                    <a:stretch>
                      <a:fillRect/>
                    </a:stretch>
                  </pic:blipFill>
                  <pic:spPr>
                    <a:xfrm>
                      <a:off x="0" y="0"/>
                      <a:ext cx="2594943" cy="1131837"/>
                    </a:xfrm>
                    <a:prstGeom prst="rect">
                      <a:avLst/>
                    </a:prstGeom>
                  </pic:spPr>
                </pic:pic>
              </a:graphicData>
            </a:graphic>
          </wp:inline>
        </w:drawing>
      </w:r>
      <w:r w:rsidR="00494934">
        <w:rPr>
          <w:rFonts w:asciiTheme="majorHAnsi" w:hAnsiTheme="majorHAnsi"/>
          <w:sz w:val="22"/>
          <w:szCs w:val="22"/>
        </w:rPr>
        <w:t xml:space="preserve"> </w:t>
      </w:r>
    </w:p>
    <w:p w14:paraId="56DD6FAF" w14:textId="6AADAEB2" w:rsidR="001D2BEE" w:rsidRDefault="006B21CE" w:rsidP="00535669">
      <w:pPr>
        <w:rPr>
          <w:rFonts w:asciiTheme="majorHAnsi" w:hAnsiTheme="majorHAnsi"/>
          <w:sz w:val="22"/>
          <w:szCs w:val="22"/>
        </w:rPr>
      </w:pPr>
      <w:proofErr w:type="spellStart"/>
      <w:r>
        <w:rPr>
          <w:rFonts w:asciiTheme="majorHAnsi" w:hAnsiTheme="majorHAnsi"/>
          <w:sz w:val="22"/>
          <w:szCs w:val="22"/>
        </w:rPr>
        <w:t>iCRAG</w:t>
      </w:r>
      <w:proofErr w:type="spellEnd"/>
      <w:r>
        <w:rPr>
          <w:rFonts w:asciiTheme="majorHAnsi" w:hAnsiTheme="majorHAnsi"/>
          <w:sz w:val="22"/>
          <w:szCs w:val="22"/>
        </w:rPr>
        <w:t xml:space="preserve"> is funded under the Science Foundation Ireland Research Centres Programme and is co-funded under the European Regional Development Fund.</w:t>
      </w:r>
    </w:p>
    <w:p w14:paraId="6E2B5F10" w14:textId="77777777" w:rsidR="00490AAE" w:rsidRDefault="00490AAE" w:rsidP="00535669">
      <w:pPr>
        <w:rPr>
          <w:rFonts w:asciiTheme="majorHAnsi" w:hAnsiTheme="majorHAnsi"/>
          <w:sz w:val="22"/>
          <w:szCs w:val="22"/>
        </w:rPr>
      </w:pPr>
    </w:p>
    <w:p w14:paraId="47F7DF43" w14:textId="0B3CE695" w:rsidR="001D2BEE" w:rsidRDefault="001D2BEE" w:rsidP="00535669">
      <w:pPr>
        <w:rPr>
          <w:rFonts w:asciiTheme="majorHAnsi" w:hAnsiTheme="majorHAnsi"/>
          <w:sz w:val="22"/>
          <w:szCs w:val="22"/>
        </w:rPr>
      </w:pPr>
    </w:p>
    <w:p w14:paraId="3A66A26B" w14:textId="0F542771" w:rsidR="001D2BEE" w:rsidRPr="006B21CE" w:rsidRDefault="008E2593" w:rsidP="00535669">
      <w:pPr>
        <w:rPr>
          <w:rFonts w:asciiTheme="majorHAnsi" w:hAnsiTheme="majorHAnsi"/>
          <w:b/>
          <w:bCs/>
          <w:color w:val="000000" w:themeColor="text1"/>
          <w:sz w:val="36"/>
          <w:szCs w:val="36"/>
          <w:u w:val="single"/>
        </w:rPr>
      </w:pPr>
      <w:r w:rsidRPr="006B21CE">
        <w:rPr>
          <w:rFonts w:asciiTheme="majorHAnsi" w:hAnsiTheme="majorHAnsi"/>
          <w:b/>
          <w:bCs/>
          <w:color w:val="000000" w:themeColor="text1"/>
          <w:sz w:val="36"/>
          <w:szCs w:val="36"/>
          <w:u w:val="single"/>
        </w:rPr>
        <w:t>Under the patronage of UNESCO</w:t>
      </w:r>
      <w:r w:rsidR="006B21CE" w:rsidRPr="006B21CE">
        <w:rPr>
          <w:rFonts w:asciiTheme="majorHAnsi" w:hAnsiTheme="majorHAnsi"/>
          <w:b/>
          <w:bCs/>
          <w:color w:val="000000" w:themeColor="text1"/>
          <w:sz w:val="36"/>
          <w:szCs w:val="36"/>
          <w:u w:val="single"/>
        </w:rPr>
        <w:t>:</w:t>
      </w:r>
    </w:p>
    <w:p w14:paraId="0A95AB58" w14:textId="521BFB17" w:rsidR="001D2BEE" w:rsidRDefault="008E2593" w:rsidP="008E2593">
      <w:pPr>
        <w:jc w:val="center"/>
        <w:rPr>
          <w:rFonts w:asciiTheme="majorHAnsi" w:hAnsiTheme="majorHAnsi"/>
          <w:sz w:val="22"/>
          <w:szCs w:val="22"/>
        </w:rPr>
      </w:pPr>
      <w:r>
        <w:rPr>
          <w:noProof/>
        </w:rPr>
        <w:drawing>
          <wp:inline distT="0" distB="0" distL="0" distR="0" wp14:anchorId="5D3863FB" wp14:editId="5B224D8F">
            <wp:extent cx="2967567" cy="1443318"/>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9955" cy="1493116"/>
                    </a:xfrm>
                    <a:prstGeom prst="rect">
                      <a:avLst/>
                    </a:prstGeom>
                  </pic:spPr>
                </pic:pic>
              </a:graphicData>
            </a:graphic>
          </wp:inline>
        </w:drawing>
      </w:r>
    </w:p>
    <w:p w14:paraId="6981C6F2" w14:textId="77777777" w:rsidR="00490AAE" w:rsidRDefault="00490AAE" w:rsidP="008E2593">
      <w:pPr>
        <w:jc w:val="center"/>
        <w:rPr>
          <w:rFonts w:asciiTheme="majorHAnsi" w:hAnsiTheme="majorHAnsi"/>
          <w:sz w:val="22"/>
          <w:szCs w:val="22"/>
        </w:rPr>
      </w:pPr>
    </w:p>
    <w:p w14:paraId="6CFD3BEB" w14:textId="77777777" w:rsidR="00494934" w:rsidRDefault="00494934" w:rsidP="008E2593">
      <w:pPr>
        <w:jc w:val="center"/>
        <w:rPr>
          <w:rFonts w:asciiTheme="majorHAnsi" w:hAnsiTheme="majorHAnsi"/>
          <w:sz w:val="22"/>
          <w:szCs w:val="22"/>
        </w:rPr>
      </w:pPr>
    </w:p>
    <w:p w14:paraId="4C33A732" w14:textId="6E2D2C22" w:rsidR="008E2593" w:rsidRPr="006B21CE" w:rsidRDefault="008E2593" w:rsidP="008E2593">
      <w:pPr>
        <w:rPr>
          <w:rFonts w:asciiTheme="majorHAnsi" w:hAnsiTheme="majorHAnsi"/>
          <w:b/>
          <w:bCs/>
          <w:color w:val="000000" w:themeColor="text1"/>
          <w:sz w:val="36"/>
          <w:szCs w:val="36"/>
          <w:u w:val="single"/>
        </w:rPr>
      </w:pPr>
      <w:r w:rsidRPr="006B21CE">
        <w:rPr>
          <w:rFonts w:asciiTheme="majorHAnsi" w:hAnsiTheme="majorHAnsi"/>
          <w:b/>
          <w:bCs/>
          <w:color w:val="000000" w:themeColor="text1"/>
          <w:sz w:val="36"/>
          <w:szCs w:val="36"/>
          <w:u w:val="single"/>
        </w:rPr>
        <w:t>Financial sponsorship:</w:t>
      </w:r>
    </w:p>
    <w:p w14:paraId="5602FC33" w14:textId="5963F240" w:rsidR="008E2593" w:rsidRDefault="006540A0" w:rsidP="008E2593">
      <w:pPr>
        <w:rPr>
          <w:rFonts w:asciiTheme="majorHAnsi" w:hAnsiTheme="majorHAnsi"/>
        </w:rPr>
      </w:pPr>
      <w:r>
        <w:rPr>
          <w:noProof/>
        </w:rPr>
        <w:drawing>
          <wp:inline distT="0" distB="0" distL="0" distR="0" wp14:anchorId="610F18CF" wp14:editId="1B37B0BE">
            <wp:extent cx="3098800" cy="91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98800" cy="914400"/>
                    </a:xfrm>
                    <a:prstGeom prst="rect">
                      <a:avLst/>
                    </a:prstGeom>
                  </pic:spPr>
                </pic:pic>
              </a:graphicData>
            </a:graphic>
          </wp:inline>
        </w:drawing>
      </w:r>
      <w:r>
        <w:rPr>
          <w:rFonts w:asciiTheme="majorHAnsi" w:hAnsiTheme="majorHAnsi"/>
        </w:rPr>
        <w:t xml:space="preserve"> </w:t>
      </w:r>
      <w:r w:rsidR="00494934">
        <w:rPr>
          <w:rFonts w:asciiTheme="majorHAnsi" w:hAnsiTheme="majorHAnsi"/>
        </w:rPr>
        <w:tab/>
      </w:r>
      <w:r w:rsidR="00494934">
        <w:rPr>
          <w:noProof/>
        </w:rPr>
        <w:drawing>
          <wp:inline distT="0" distB="0" distL="0" distR="0" wp14:anchorId="7A36B858" wp14:editId="2B507877">
            <wp:extent cx="1594338" cy="69589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6450" cy="718645"/>
                    </a:xfrm>
                    <a:prstGeom prst="rect">
                      <a:avLst/>
                    </a:prstGeom>
                  </pic:spPr>
                </pic:pic>
              </a:graphicData>
            </a:graphic>
          </wp:inline>
        </w:drawing>
      </w:r>
    </w:p>
    <w:p w14:paraId="4E6DEF89" w14:textId="6A8B37FA" w:rsidR="00494934" w:rsidRDefault="00494934" w:rsidP="008E2593">
      <w:pPr>
        <w:rPr>
          <w:rFonts w:asciiTheme="majorHAnsi" w:hAnsiTheme="majorHAnsi"/>
        </w:rPr>
      </w:pPr>
      <w:r>
        <w:rPr>
          <w:noProof/>
        </w:rPr>
        <w:drawing>
          <wp:inline distT="0" distB="0" distL="0" distR="0" wp14:anchorId="678E315C" wp14:editId="25DC09C8">
            <wp:extent cx="2646505" cy="6399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1036" cy="655537"/>
                    </a:xfrm>
                    <a:prstGeom prst="rect">
                      <a:avLst/>
                    </a:prstGeom>
                  </pic:spPr>
                </pic:pic>
              </a:graphicData>
            </a:graphic>
          </wp:inline>
        </w:drawing>
      </w:r>
      <w:r>
        <w:rPr>
          <w:rFonts w:asciiTheme="majorHAnsi" w:hAnsiTheme="majorHAnsi"/>
        </w:rPr>
        <w:t xml:space="preserve">  </w:t>
      </w:r>
      <w:r>
        <w:rPr>
          <w:rFonts w:asciiTheme="majorHAnsi" w:hAnsiTheme="majorHAnsi"/>
        </w:rPr>
        <w:tab/>
      </w:r>
      <w:r>
        <w:rPr>
          <w:rFonts w:asciiTheme="majorHAnsi" w:hAnsiTheme="majorHAnsi"/>
        </w:rPr>
        <w:tab/>
      </w:r>
      <w:r>
        <w:rPr>
          <w:noProof/>
        </w:rPr>
        <w:drawing>
          <wp:inline distT="0" distB="0" distL="0" distR="0" wp14:anchorId="3DD78CEF" wp14:editId="7C412592">
            <wp:extent cx="2074740" cy="8396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4086" cy="855534"/>
                    </a:xfrm>
                    <a:prstGeom prst="rect">
                      <a:avLst/>
                    </a:prstGeom>
                  </pic:spPr>
                </pic:pic>
              </a:graphicData>
            </a:graphic>
          </wp:inline>
        </w:drawing>
      </w:r>
      <w:r>
        <w:rPr>
          <w:rFonts w:asciiTheme="majorHAnsi" w:hAnsiTheme="majorHAnsi"/>
        </w:rPr>
        <w:t xml:space="preserve"> </w:t>
      </w:r>
    </w:p>
    <w:p w14:paraId="4A0565FA" w14:textId="6A515D1C" w:rsidR="00494934" w:rsidRPr="008E2593" w:rsidRDefault="00494934" w:rsidP="008E2593">
      <w:pPr>
        <w:rPr>
          <w:rFonts w:asciiTheme="majorHAnsi" w:hAnsiTheme="majorHAnsi"/>
        </w:rPr>
      </w:pPr>
      <w:r>
        <w:rPr>
          <w:noProof/>
        </w:rPr>
        <w:drawing>
          <wp:inline distT="0" distB="0" distL="0" distR="0" wp14:anchorId="0F6A48F7" wp14:editId="6F41C98E">
            <wp:extent cx="1488831" cy="64654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6-24 at 16.01.33.png"/>
                    <pic:cNvPicPr/>
                  </pic:nvPicPr>
                  <pic:blipFill>
                    <a:blip r:embed="rId21">
                      <a:extLst>
                        <a:ext uri="{28A0092B-C50C-407E-A947-70E740481C1C}">
                          <a14:useLocalDpi xmlns:a14="http://schemas.microsoft.com/office/drawing/2010/main" val="0"/>
                        </a:ext>
                      </a:extLst>
                    </a:blip>
                    <a:stretch>
                      <a:fillRect/>
                    </a:stretch>
                  </pic:blipFill>
                  <pic:spPr>
                    <a:xfrm>
                      <a:off x="0" y="0"/>
                      <a:ext cx="1536589" cy="667282"/>
                    </a:xfrm>
                    <a:prstGeom prst="rect">
                      <a:avLst/>
                    </a:prstGeom>
                  </pic:spPr>
                </pic:pic>
              </a:graphicData>
            </a:graphic>
          </wp:inline>
        </w:drawing>
      </w:r>
    </w:p>
    <w:sectPr w:rsidR="00494934" w:rsidRPr="008E2593" w:rsidSect="00494934">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AC1BA" w14:textId="77777777" w:rsidR="00E150AA" w:rsidRDefault="00E150AA" w:rsidP="00A001FF">
      <w:r>
        <w:separator/>
      </w:r>
    </w:p>
  </w:endnote>
  <w:endnote w:type="continuationSeparator" w:id="0">
    <w:p w14:paraId="56175979" w14:textId="77777777" w:rsidR="00E150AA" w:rsidRDefault="00E150AA" w:rsidP="00A00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U Passata">
    <w:altName w:val="Calibri"/>
    <w:panose1 w:val="020B0604020202020204"/>
    <w:charset w:val="4D"/>
    <w:family w:val="swiss"/>
    <w:pitch w:val="variable"/>
    <w:sig w:usb0="A00000AF" w:usb1="5000204A"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5F705" w14:textId="3903B999" w:rsidR="00364E0F" w:rsidRDefault="00364E0F" w:rsidP="007C1EE8">
    <w:pPr>
      <w:pStyle w:val="Footer"/>
      <w:ind w:right="-77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01995" w14:textId="77777777" w:rsidR="00E150AA" w:rsidRDefault="00E150AA" w:rsidP="00A001FF">
      <w:r>
        <w:separator/>
      </w:r>
    </w:p>
  </w:footnote>
  <w:footnote w:type="continuationSeparator" w:id="0">
    <w:p w14:paraId="6F3ABCCE" w14:textId="77777777" w:rsidR="00E150AA" w:rsidRDefault="00E150AA" w:rsidP="00A00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AC020" w14:textId="77777777" w:rsidR="00364E0F" w:rsidRDefault="00364E0F" w:rsidP="00E62C56">
    <w:pPr>
      <w:pStyle w:val="Header"/>
      <w:ind w:left="-1134"/>
    </w:pPr>
  </w:p>
  <w:p w14:paraId="5739628A" w14:textId="77777777" w:rsidR="00364E0F" w:rsidRDefault="00364E0F" w:rsidP="00E62C56">
    <w:pPr>
      <w:pStyle w:val="Header"/>
      <w:ind w:left="-993"/>
    </w:pPr>
  </w:p>
  <w:p w14:paraId="4F863CF2" w14:textId="762EE6E8" w:rsidR="00364E0F" w:rsidRDefault="00364E0F" w:rsidP="00E62C56">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F5FEB" w14:textId="0334665C" w:rsidR="00E62C56" w:rsidRDefault="00E62C56" w:rsidP="000625AE">
    <w:pPr>
      <w:pStyle w:val="Header"/>
      <w:ind w:left="-99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47034"/>
    <w:multiLevelType w:val="multilevel"/>
    <w:tmpl w:val="F98874D0"/>
    <w:lvl w:ilvl="0">
      <w:start w:val="2"/>
      <w:numFmt w:val="decimal"/>
      <w:lvlText w:val="%1."/>
      <w:lvlJc w:val="left"/>
      <w:pPr>
        <w:ind w:left="0" w:hanging="360"/>
      </w:pPr>
      <w:rPr>
        <w:rFonts w:hint="default"/>
      </w:rPr>
    </w:lvl>
    <w:lvl w:ilvl="1">
      <w:start w:val="1"/>
      <w:numFmt w:val="none"/>
      <w:pStyle w:val="gsheading2"/>
      <w:lvlText w:val="2.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177"/>
    <w:rsid w:val="00000BF9"/>
    <w:rsid w:val="00002F60"/>
    <w:rsid w:val="00053AA3"/>
    <w:rsid w:val="00053C99"/>
    <w:rsid w:val="000557DA"/>
    <w:rsid w:val="00056163"/>
    <w:rsid w:val="000625AE"/>
    <w:rsid w:val="0007614C"/>
    <w:rsid w:val="00085413"/>
    <w:rsid w:val="00094C64"/>
    <w:rsid w:val="000958C2"/>
    <w:rsid w:val="000D75BD"/>
    <w:rsid w:val="000F7089"/>
    <w:rsid w:val="001100CE"/>
    <w:rsid w:val="00113E4D"/>
    <w:rsid w:val="00127C93"/>
    <w:rsid w:val="00147C92"/>
    <w:rsid w:val="00171A52"/>
    <w:rsid w:val="00171D20"/>
    <w:rsid w:val="00184618"/>
    <w:rsid w:val="001854D2"/>
    <w:rsid w:val="00186555"/>
    <w:rsid w:val="00186DDA"/>
    <w:rsid w:val="001D2A65"/>
    <w:rsid w:val="001D2BEE"/>
    <w:rsid w:val="001D3980"/>
    <w:rsid w:val="001E6BBF"/>
    <w:rsid w:val="001F2B0F"/>
    <w:rsid w:val="00212D7A"/>
    <w:rsid w:val="002742AE"/>
    <w:rsid w:val="0027519F"/>
    <w:rsid w:val="00276EA1"/>
    <w:rsid w:val="002B67BD"/>
    <w:rsid w:val="002C0DBB"/>
    <w:rsid w:val="002E2AC3"/>
    <w:rsid w:val="002E771F"/>
    <w:rsid w:val="002F1F59"/>
    <w:rsid w:val="00304E7F"/>
    <w:rsid w:val="0032205B"/>
    <w:rsid w:val="00330A41"/>
    <w:rsid w:val="0034721A"/>
    <w:rsid w:val="00364E0F"/>
    <w:rsid w:val="00385A30"/>
    <w:rsid w:val="00396111"/>
    <w:rsid w:val="003B1547"/>
    <w:rsid w:val="003C388E"/>
    <w:rsid w:val="003C4932"/>
    <w:rsid w:val="003D0B52"/>
    <w:rsid w:val="003D673E"/>
    <w:rsid w:val="00437F21"/>
    <w:rsid w:val="00445F31"/>
    <w:rsid w:val="00451180"/>
    <w:rsid w:val="00452D7D"/>
    <w:rsid w:val="00453A03"/>
    <w:rsid w:val="0048578C"/>
    <w:rsid w:val="00486345"/>
    <w:rsid w:val="00490AAE"/>
    <w:rsid w:val="00494170"/>
    <w:rsid w:val="00494934"/>
    <w:rsid w:val="00497583"/>
    <w:rsid w:val="004A1AC2"/>
    <w:rsid w:val="004D7444"/>
    <w:rsid w:val="004F369C"/>
    <w:rsid w:val="00502BFB"/>
    <w:rsid w:val="00535669"/>
    <w:rsid w:val="00561169"/>
    <w:rsid w:val="005757F0"/>
    <w:rsid w:val="00597888"/>
    <w:rsid w:val="005A590D"/>
    <w:rsid w:val="005A6F5D"/>
    <w:rsid w:val="005C1EEA"/>
    <w:rsid w:val="005C2CAB"/>
    <w:rsid w:val="005E2361"/>
    <w:rsid w:val="00613B25"/>
    <w:rsid w:val="00624B0A"/>
    <w:rsid w:val="00626B5F"/>
    <w:rsid w:val="00631D3B"/>
    <w:rsid w:val="006453F8"/>
    <w:rsid w:val="006476BF"/>
    <w:rsid w:val="006540A0"/>
    <w:rsid w:val="006553B1"/>
    <w:rsid w:val="006737A3"/>
    <w:rsid w:val="00677C80"/>
    <w:rsid w:val="006923BB"/>
    <w:rsid w:val="00693177"/>
    <w:rsid w:val="006B0A01"/>
    <w:rsid w:val="006B21CE"/>
    <w:rsid w:val="006B21FA"/>
    <w:rsid w:val="006C0D39"/>
    <w:rsid w:val="006C5051"/>
    <w:rsid w:val="006E6B26"/>
    <w:rsid w:val="006E783C"/>
    <w:rsid w:val="006F1834"/>
    <w:rsid w:val="00711AB5"/>
    <w:rsid w:val="007233EB"/>
    <w:rsid w:val="00736653"/>
    <w:rsid w:val="00764BEF"/>
    <w:rsid w:val="007662D7"/>
    <w:rsid w:val="0077475C"/>
    <w:rsid w:val="007918AD"/>
    <w:rsid w:val="007B2946"/>
    <w:rsid w:val="007B3343"/>
    <w:rsid w:val="007D0043"/>
    <w:rsid w:val="007E5490"/>
    <w:rsid w:val="007F1A0C"/>
    <w:rsid w:val="0082519A"/>
    <w:rsid w:val="0084230A"/>
    <w:rsid w:val="0084771F"/>
    <w:rsid w:val="008604C9"/>
    <w:rsid w:val="00862523"/>
    <w:rsid w:val="00871856"/>
    <w:rsid w:val="00882C22"/>
    <w:rsid w:val="00893F88"/>
    <w:rsid w:val="008A47DE"/>
    <w:rsid w:val="008D5D02"/>
    <w:rsid w:val="008E2593"/>
    <w:rsid w:val="00903965"/>
    <w:rsid w:val="00913999"/>
    <w:rsid w:val="00940C5E"/>
    <w:rsid w:val="00953CE1"/>
    <w:rsid w:val="0096382E"/>
    <w:rsid w:val="009747F0"/>
    <w:rsid w:val="0098251C"/>
    <w:rsid w:val="009A31BF"/>
    <w:rsid w:val="009A4148"/>
    <w:rsid w:val="009A5730"/>
    <w:rsid w:val="009A7D9F"/>
    <w:rsid w:val="009B100E"/>
    <w:rsid w:val="009B5014"/>
    <w:rsid w:val="009B56F9"/>
    <w:rsid w:val="009F683E"/>
    <w:rsid w:val="00A001FF"/>
    <w:rsid w:val="00A23A65"/>
    <w:rsid w:val="00A3661E"/>
    <w:rsid w:val="00A41C7B"/>
    <w:rsid w:val="00A44738"/>
    <w:rsid w:val="00A5661A"/>
    <w:rsid w:val="00A73402"/>
    <w:rsid w:val="00AC5F80"/>
    <w:rsid w:val="00AD1A80"/>
    <w:rsid w:val="00B326F9"/>
    <w:rsid w:val="00B46BF0"/>
    <w:rsid w:val="00B87C8F"/>
    <w:rsid w:val="00B96E8E"/>
    <w:rsid w:val="00BB0B56"/>
    <w:rsid w:val="00BB14B6"/>
    <w:rsid w:val="00BB339E"/>
    <w:rsid w:val="00BC3AFE"/>
    <w:rsid w:val="00BC66BE"/>
    <w:rsid w:val="00C0659C"/>
    <w:rsid w:val="00C21381"/>
    <w:rsid w:val="00C27B36"/>
    <w:rsid w:val="00C64776"/>
    <w:rsid w:val="00CB02CE"/>
    <w:rsid w:val="00CB597E"/>
    <w:rsid w:val="00CD5891"/>
    <w:rsid w:val="00CE3F35"/>
    <w:rsid w:val="00CF3019"/>
    <w:rsid w:val="00CF6494"/>
    <w:rsid w:val="00D229F2"/>
    <w:rsid w:val="00D436A8"/>
    <w:rsid w:val="00DA6F7F"/>
    <w:rsid w:val="00DC37B4"/>
    <w:rsid w:val="00DD6ABF"/>
    <w:rsid w:val="00DF5558"/>
    <w:rsid w:val="00E150AA"/>
    <w:rsid w:val="00E24C50"/>
    <w:rsid w:val="00E260A4"/>
    <w:rsid w:val="00E62C56"/>
    <w:rsid w:val="00E706D0"/>
    <w:rsid w:val="00E9167D"/>
    <w:rsid w:val="00E92477"/>
    <w:rsid w:val="00EA343A"/>
    <w:rsid w:val="00EB2914"/>
    <w:rsid w:val="00EC2348"/>
    <w:rsid w:val="00EC7C1B"/>
    <w:rsid w:val="00ED0134"/>
    <w:rsid w:val="00ED0D58"/>
    <w:rsid w:val="00EE518F"/>
    <w:rsid w:val="00EF6E6F"/>
    <w:rsid w:val="00F03567"/>
    <w:rsid w:val="00F25E29"/>
    <w:rsid w:val="00F30625"/>
    <w:rsid w:val="00F5490E"/>
    <w:rsid w:val="00F62685"/>
    <w:rsid w:val="00F63A50"/>
    <w:rsid w:val="00FA3F45"/>
    <w:rsid w:val="00FB4E57"/>
    <w:rsid w:val="00FB51D5"/>
    <w:rsid w:val="00FC1A64"/>
    <w:rsid w:val="00FC4F23"/>
    <w:rsid w:val="00FC77F4"/>
    <w:rsid w:val="00FD7EF6"/>
    <w:rsid w:val="00FF0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D6281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link w:val="Heading1Char"/>
    <w:uiPriority w:val="9"/>
    <w:qFormat/>
    <w:rsid w:val="00693177"/>
    <w:pPr>
      <w:spacing w:before="100" w:beforeAutospacing="1" w:after="100" w:afterAutospacing="1"/>
      <w:outlineLvl w:val="0"/>
    </w:pPr>
    <w:rPr>
      <w:rFonts w:ascii="Times" w:hAnsi="Times"/>
      <w:b/>
      <w:bCs/>
      <w:kern w:val="36"/>
      <w:sz w:val="48"/>
      <w:szCs w:val="48"/>
      <w:lang w:val="en-US"/>
    </w:rPr>
  </w:style>
  <w:style w:type="paragraph" w:styleId="Heading2">
    <w:name w:val="heading 2"/>
    <w:basedOn w:val="Normal"/>
    <w:next w:val="Normal"/>
    <w:link w:val="Heading2Char"/>
    <w:uiPriority w:val="9"/>
    <w:semiHidden/>
    <w:unhideWhenUsed/>
    <w:qFormat/>
    <w:rsid w:val="000D75B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sheading2">
    <w:name w:val="gs heading 2"/>
    <w:basedOn w:val="Heading2"/>
    <w:autoRedefine/>
    <w:qFormat/>
    <w:rsid w:val="000D75BD"/>
    <w:pPr>
      <w:numPr>
        <w:ilvl w:val="1"/>
        <w:numId w:val="1"/>
      </w:numPr>
      <w:spacing w:before="240" w:after="200" w:line="360" w:lineRule="auto"/>
    </w:pPr>
    <w:rPr>
      <w:rFonts w:ascii="AU Passata" w:hAnsi="AU Passata"/>
    </w:rPr>
  </w:style>
  <w:style w:type="character" w:customStyle="1" w:styleId="Heading2Char">
    <w:name w:val="Heading 2 Char"/>
    <w:basedOn w:val="DefaultParagraphFont"/>
    <w:link w:val="Heading2"/>
    <w:uiPriority w:val="9"/>
    <w:semiHidden/>
    <w:rsid w:val="000D75BD"/>
    <w:rPr>
      <w:rFonts w:asciiTheme="majorHAnsi" w:eastAsiaTheme="majorEastAsia" w:hAnsiTheme="majorHAnsi" w:cstheme="majorBidi"/>
      <w:b/>
      <w:bCs/>
      <w:color w:val="4F81BD" w:themeColor="accent1"/>
      <w:sz w:val="26"/>
      <w:szCs w:val="26"/>
      <w:lang w:val="en-GB"/>
    </w:rPr>
  </w:style>
  <w:style w:type="paragraph" w:styleId="BalloonText">
    <w:name w:val="Balloon Text"/>
    <w:basedOn w:val="Normal"/>
    <w:link w:val="BalloonTextChar"/>
    <w:uiPriority w:val="99"/>
    <w:semiHidden/>
    <w:unhideWhenUsed/>
    <w:rsid w:val="000D75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75BD"/>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693177"/>
    <w:rPr>
      <w:rFonts w:ascii="Times" w:hAnsi="Times"/>
      <w:b/>
      <w:bCs/>
      <w:kern w:val="36"/>
      <w:sz w:val="48"/>
      <w:szCs w:val="48"/>
    </w:rPr>
  </w:style>
  <w:style w:type="character" w:styleId="Hyperlink">
    <w:name w:val="Hyperlink"/>
    <w:basedOn w:val="DefaultParagraphFont"/>
    <w:uiPriority w:val="99"/>
    <w:unhideWhenUsed/>
    <w:rsid w:val="00DC37B4"/>
    <w:rPr>
      <w:color w:val="0000FF" w:themeColor="hyperlink"/>
      <w:u w:val="single"/>
    </w:rPr>
  </w:style>
  <w:style w:type="paragraph" w:styleId="Header">
    <w:name w:val="header"/>
    <w:basedOn w:val="Normal"/>
    <w:link w:val="HeaderChar"/>
    <w:uiPriority w:val="99"/>
    <w:unhideWhenUsed/>
    <w:rsid w:val="00A001FF"/>
    <w:pPr>
      <w:tabs>
        <w:tab w:val="center" w:pos="4513"/>
        <w:tab w:val="right" w:pos="9026"/>
      </w:tabs>
    </w:pPr>
  </w:style>
  <w:style w:type="character" w:customStyle="1" w:styleId="HeaderChar">
    <w:name w:val="Header Char"/>
    <w:basedOn w:val="DefaultParagraphFont"/>
    <w:link w:val="Header"/>
    <w:uiPriority w:val="99"/>
    <w:rsid w:val="00A001FF"/>
    <w:rPr>
      <w:lang w:val="en-GB"/>
    </w:rPr>
  </w:style>
  <w:style w:type="paragraph" w:styleId="Footer">
    <w:name w:val="footer"/>
    <w:basedOn w:val="Normal"/>
    <w:link w:val="FooterChar"/>
    <w:uiPriority w:val="99"/>
    <w:unhideWhenUsed/>
    <w:rsid w:val="00A001FF"/>
    <w:pPr>
      <w:tabs>
        <w:tab w:val="center" w:pos="4513"/>
        <w:tab w:val="right" w:pos="9026"/>
      </w:tabs>
    </w:pPr>
  </w:style>
  <w:style w:type="character" w:customStyle="1" w:styleId="FooterChar">
    <w:name w:val="Footer Char"/>
    <w:basedOn w:val="DefaultParagraphFont"/>
    <w:link w:val="Footer"/>
    <w:uiPriority w:val="99"/>
    <w:rsid w:val="00A001FF"/>
    <w:rPr>
      <w:lang w:val="en-GB"/>
    </w:rPr>
  </w:style>
  <w:style w:type="table" w:styleId="TableGrid">
    <w:name w:val="Table Grid"/>
    <w:basedOn w:val="TableNormal"/>
    <w:uiPriority w:val="59"/>
    <w:rsid w:val="007B3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B3343"/>
    <w:rPr>
      <w:color w:val="2B579A"/>
      <w:shd w:val="clear" w:color="auto" w:fill="E6E6E6"/>
    </w:rPr>
  </w:style>
  <w:style w:type="character" w:styleId="Strong">
    <w:name w:val="Strong"/>
    <w:basedOn w:val="DefaultParagraphFont"/>
    <w:uiPriority w:val="22"/>
    <w:qFormat/>
    <w:rsid w:val="007B3343"/>
    <w:rPr>
      <w:b/>
      <w:bCs/>
    </w:rPr>
  </w:style>
  <w:style w:type="paragraph" w:styleId="NoSpacing">
    <w:name w:val="No Spacing"/>
    <w:uiPriority w:val="1"/>
    <w:qFormat/>
    <w:rsid w:val="00364E0F"/>
    <w:rPr>
      <w:rFonts w:eastAsiaTheme="minorHAnsi"/>
      <w:sz w:val="22"/>
      <w:szCs w:val="22"/>
      <w:lang w:val="en-GB"/>
    </w:rPr>
  </w:style>
  <w:style w:type="character" w:styleId="FollowedHyperlink">
    <w:name w:val="FollowedHyperlink"/>
    <w:basedOn w:val="DefaultParagraphFont"/>
    <w:uiPriority w:val="99"/>
    <w:semiHidden/>
    <w:unhideWhenUsed/>
    <w:rsid w:val="00364E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012567">
      <w:bodyDiv w:val="1"/>
      <w:marLeft w:val="0"/>
      <w:marRight w:val="0"/>
      <w:marTop w:val="0"/>
      <w:marBottom w:val="0"/>
      <w:divBdr>
        <w:top w:val="none" w:sz="0" w:space="0" w:color="auto"/>
        <w:left w:val="none" w:sz="0" w:space="0" w:color="auto"/>
        <w:bottom w:val="none" w:sz="0" w:space="0" w:color="auto"/>
        <w:right w:val="none" w:sz="0" w:space="0" w:color="auto"/>
      </w:divBdr>
    </w:div>
    <w:div w:id="543710947">
      <w:bodyDiv w:val="1"/>
      <w:marLeft w:val="0"/>
      <w:marRight w:val="0"/>
      <w:marTop w:val="0"/>
      <w:marBottom w:val="0"/>
      <w:divBdr>
        <w:top w:val="none" w:sz="0" w:space="0" w:color="auto"/>
        <w:left w:val="none" w:sz="0" w:space="0" w:color="auto"/>
        <w:bottom w:val="none" w:sz="0" w:space="0" w:color="auto"/>
        <w:right w:val="none" w:sz="0" w:space="0" w:color="auto"/>
      </w:divBdr>
    </w:div>
    <w:div w:id="1180120633">
      <w:bodyDiv w:val="1"/>
      <w:marLeft w:val="0"/>
      <w:marRight w:val="0"/>
      <w:marTop w:val="0"/>
      <w:marBottom w:val="0"/>
      <w:divBdr>
        <w:top w:val="none" w:sz="0" w:space="0" w:color="auto"/>
        <w:left w:val="none" w:sz="0" w:space="0" w:color="auto"/>
        <w:bottom w:val="none" w:sz="0" w:space="0" w:color="auto"/>
        <w:right w:val="none" w:sz="0" w:space="0" w:color="auto"/>
      </w:divBdr>
    </w:div>
    <w:div w:id="1713652571">
      <w:bodyDiv w:val="1"/>
      <w:marLeft w:val="0"/>
      <w:marRight w:val="0"/>
      <w:marTop w:val="0"/>
      <w:marBottom w:val="0"/>
      <w:divBdr>
        <w:top w:val="none" w:sz="0" w:space="0" w:color="auto"/>
        <w:left w:val="none" w:sz="0" w:space="0" w:color="auto"/>
        <w:bottom w:val="none" w:sz="0" w:space="0" w:color="auto"/>
        <w:right w:val="none" w:sz="0" w:space="0" w:color="auto"/>
      </w:divBdr>
    </w:div>
    <w:div w:id="2127388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https://buselrn.ucd.ie/livestream-q005/" TargetMode="External"/><Relationship Id="rId14" Type="http://schemas.openxmlformats.org/officeDocument/2006/relationships/image" Target="media/image3.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E7D27-FDCA-BD40-9CD6-197A6C691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1416</Words>
  <Characters>8075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Geertje Schuitema</dc:creator>
  <cp:keywords/>
  <dc:description/>
  <cp:lastModifiedBy>Maeve Boland</cp:lastModifiedBy>
  <cp:revision>12</cp:revision>
  <cp:lastPrinted>2019-05-29T08:50:00Z</cp:lastPrinted>
  <dcterms:created xsi:type="dcterms:W3CDTF">2019-06-24T14:31:00Z</dcterms:created>
  <dcterms:modified xsi:type="dcterms:W3CDTF">2019-06-24T15:44:00Z</dcterms:modified>
</cp:coreProperties>
</file>